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6C" w:rsidRDefault="003C3B6C"/>
    <w:p w:rsidR="003C3B6C" w:rsidRDefault="003C3B6C"/>
    <w:p w:rsidR="003C3B6C" w:rsidRDefault="003C3B6C"/>
    <w:p w:rsidR="005C070C" w:rsidRDefault="005C070C" w:rsidP="005C070C">
      <w:pPr>
        <w:rPr>
          <w:rFonts w:ascii="Arial" w:hAnsi="Arial" w:cs="Arial"/>
          <w:sz w:val="22"/>
          <w:szCs w:val="22"/>
        </w:rPr>
      </w:pPr>
    </w:p>
    <w:tbl>
      <w:tblPr>
        <w:tblW w:w="9538" w:type="dxa"/>
        <w:tblCellMar>
          <w:left w:w="0" w:type="dxa"/>
          <w:right w:w="0" w:type="dxa"/>
        </w:tblCellMar>
        <w:tblLook w:val="04A0"/>
      </w:tblPr>
      <w:tblGrid>
        <w:gridCol w:w="3168"/>
        <w:gridCol w:w="6370"/>
      </w:tblGrid>
      <w:tr w:rsidR="006104FA" w:rsidRPr="006104FA" w:rsidTr="006104FA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6104FA" w:rsidP="006104FA">
            <w:pPr>
              <w:spacing w:before="100" w:beforeAutospacing="1" w:after="100" w:afterAutospacing="1"/>
            </w:pPr>
            <w:r w:rsidRPr="00610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Announcement Date:</w:t>
            </w:r>
          </w:p>
        </w:tc>
        <w:tc>
          <w:tcPr>
            <w:tcW w:w="6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9C27A1" w:rsidP="00F0295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December 1</w:t>
            </w:r>
            <w:r w:rsidR="00F0295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104FA" w:rsidRPr="006104FA">
              <w:rPr>
                <w:rFonts w:ascii="Arial" w:hAnsi="Arial" w:cs="Arial"/>
                <w:b/>
                <w:bCs/>
                <w:sz w:val="22"/>
                <w:szCs w:val="22"/>
              </w:rPr>
              <w:t>, 2015</w:t>
            </w:r>
          </w:p>
        </w:tc>
      </w:tr>
      <w:tr w:rsidR="006104FA" w:rsidRPr="006104FA" w:rsidTr="006104F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6104FA" w:rsidP="006104FA">
            <w:pPr>
              <w:spacing w:before="100" w:beforeAutospacing="1" w:after="100" w:afterAutospacing="1"/>
            </w:pPr>
            <w:r w:rsidRPr="00610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Effective Date: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9C27A1" w:rsidP="009C27A1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  <w:r w:rsidR="006104FA" w:rsidRPr="006104FA">
              <w:rPr>
                <w:rFonts w:ascii="Arial" w:hAnsi="Arial" w:cs="Arial"/>
                <w:b/>
                <w:bCs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6104FA" w:rsidRPr="006104FA" w:rsidTr="006104F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6104FA" w:rsidP="006104FA">
            <w:pPr>
              <w:spacing w:before="100" w:beforeAutospacing="1" w:after="100" w:afterAutospacing="1"/>
            </w:pPr>
            <w:r w:rsidRPr="00610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Document Number: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2E0BB3" w:rsidP="006104FA">
            <w:pPr>
              <w:spacing w:before="100" w:beforeAutospacing="1" w:after="100" w:afterAutospacing="1"/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BILL.CTLL.12.17.15.F.14161.BOS_Version_55_Difference</w:t>
            </w:r>
          </w:p>
        </w:tc>
      </w:tr>
      <w:tr w:rsidR="006104FA" w:rsidRPr="006104FA" w:rsidTr="006104F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6104FA" w:rsidP="006104FA">
            <w:pPr>
              <w:spacing w:before="100" w:beforeAutospacing="1" w:after="100" w:afterAutospacing="1"/>
            </w:pPr>
            <w:r w:rsidRPr="00610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Notification Category: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6104FA" w:rsidP="006104FA">
            <w:pPr>
              <w:spacing w:before="100" w:beforeAutospacing="1" w:after="100" w:afterAutospacing="1"/>
            </w:pPr>
            <w:r w:rsidRPr="00610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Billing Notification</w:t>
            </w:r>
          </w:p>
        </w:tc>
      </w:tr>
      <w:tr w:rsidR="006104FA" w:rsidRPr="006104FA" w:rsidTr="006104F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6104FA" w:rsidP="006104FA">
            <w:pPr>
              <w:spacing w:before="100" w:beforeAutospacing="1" w:after="100" w:afterAutospacing="1"/>
            </w:pPr>
            <w:r w:rsidRPr="00610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Target Audience: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4FA" w:rsidRPr="006104FA" w:rsidRDefault="006104FA" w:rsidP="006104FA">
            <w:pPr>
              <w:spacing w:before="100" w:beforeAutospacing="1" w:after="100" w:afterAutospacing="1"/>
            </w:pPr>
            <w:r w:rsidRPr="00610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Legacy CenturyLink CABS Customers</w:t>
            </w:r>
          </w:p>
        </w:tc>
      </w:tr>
      <w:tr w:rsidR="006104FA" w:rsidRPr="006104FA" w:rsidTr="006104FA">
        <w:trPr>
          <w:trHeight w:val="3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A" w:rsidRPr="006104FA" w:rsidRDefault="006104FA" w:rsidP="006104FA">
            <w:pPr>
              <w:spacing w:before="100" w:beforeAutospacing="1" w:after="100" w:afterAutospacing="1"/>
            </w:pPr>
            <w:r w:rsidRPr="00610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Subject: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A" w:rsidRPr="006104FA" w:rsidRDefault="006104FA" w:rsidP="009C27A1">
            <w:pPr>
              <w:spacing w:before="100" w:beforeAutospacing="1" w:after="100" w:afterAutospacing="1"/>
            </w:pPr>
            <w:r w:rsidRPr="006104FA">
              <w:rPr>
                <w:rFonts w:ascii="Arial" w:hAnsi="Arial" w:cs="Arial"/>
                <w:b/>
                <w:bCs/>
                <w:sz w:val="22"/>
                <w:szCs w:val="22"/>
              </w:rPr>
              <w:t>BOS Version 5</w:t>
            </w:r>
            <w:r w:rsidR="009C27A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104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Differences List - CenturyLink CABS</w:t>
            </w:r>
          </w:p>
        </w:tc>
      </w:tr>
    </w:tbl>
    <w:p w:rsidR="00DF307C" w:rsidRPr="001874B3" w:rsidRDefault="00DF307C" w:rsidP="00DF30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307C" w:rsidRPr="001874B3" w:rsidRDefault="00DF307C" w:rsidP="00DF30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74B3">
        <w:rPr>
          <w:rFonts w:ascii="Arial" w:hAnsi="Arial" w:cs="Arial"/>
          <w:sz w:val="22"/>
          <w:szCs w:val="22"/>
        </w:rPr>
        <w:t>Dear Customer:</w:t>
      </w:r>
    </w:p>
    <w:p w:rsidR="00E73056" w:rsidRDefault="00E73056" w:rsidP="004F3211">
      <w:pPr>
        <w:pStyle w:val="BodyText"/>
        <w:spacing w:after="0"/>
        <w:rPr>
          <w:rFonts w:ascii="Arial" w:hAnsi="Arial" w:cs="Arial"/>
          <w:noProof/>
          <w:szCs w:val="22"/>
        </w:rPr>
      </w:pPr>
    </w:p>
    <w:p w:rsidR="004F3211" w:rsidRDefault="001874B3" w:rsidP="004F3211">
      <w:pPr>
        <w:pStyle w:val="BodyTex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TRG </w:t>
      </w:r>
      <w:r w:rsidR="003E245D" w:rsidRPr="001874B3">
        <w:rPr>
          <w:rFonts w:ascii="Arial" w:hAnsi="Arial" w:cs="Arial"/>
          <w:szCs w:val="22"/>
        </w:rPr>
        <w:t>BOS Version 5</w:t>
      </w:r>
      <w:r w:rsidR="009C27A1">
        <w:rPr>
          <w:rFonts w:ascii="Arial" w:hAnsi="Arial" w:cs="Arial"/>
          <w:szCs w:val="22"/>
        </w:rPr>
        <w:t>5</w:t>
      </w:r>
      <w:r w:rsidR="00E73056">
        <w:rPr>
          <w:rFonts w:ascii="Arial" w:hAnsi="Arial" w:cs="Arial"/>
          <w:szCs w:val="22"/>
        </w:rPr>
        <w:t xml:space="preserve"> is scheduled for installation </w:t>
      </w:r>
      <w:r w:rsidR="003E245D" w:rsidRPr="001874B3">
        <w:rPr>
          <w:rFonts w:ascii="Arial" w:hAnsi="Arial" w:cs="Arial"/>
          <w:szCs w:val="22"/>
        </w:rPr>
        <w:t xml:space="preserve">into </w:t>
      </w:r>
      <w:r>
        <w:rPr>
          <w:rFonts w:ascii="Arial" w:hAnsi="Arial" w:cs="Arial"/>
          <w:szCs w:val="22"/>
        </w:rPr>
        <w:t xml:space="preserve">CenturyLink </w:t>
      </w:r>
      <w:r w:rsidR="003E245D" w:rsidRPr="001874B3">
        <w:rPr>
          <w:rFonts w:ascii="Arial" w:hAnsi="Arial" w:cs="Arial"/>
          <w:szCs w:val="22"/>
        </w:rPr>
        <w:t>CABS production</w:t>
      </w:r>
      <w:r w:rsidR="004F3211">
        <w:rPr>
          <w:rFonts w:ascii="Arial" w:hAnsi="Arial" w:cs="Arial"/>
          <w:szCs w:val="22"/>
        </w:rPr>
        <w:t>, for legacy EMBARQ/CenturyTel territories,</w:t>
      </w:r>
      <w:r w:rsidR="003E245D" w:rsidRPr="001874B3">
        <w:rPr>
          <w:rFonts w:ascii="Arial" w:hAnsi="Arial" w:cs="Arial"/>
          <w:szCs w:val="22"/>
        </w:rPr>
        <w:t xml:space="preserve"> effective with the </w:t>
      </w:r>
      <w:r w:rsidR="009C27A1">
        <w:rPr>
          <w:rFonts w:ascii="Arial" w:hAnsi="Arial" w:cs="Arial"/>
          <w:szCs w:val="22"/>
        </w:rPr>
        <w:t>February</w:t>
      </w:r>
      <w:r w:rsidR="007F15C8">
        <w:rPr>
          <w:rFonts w:ascii="Arial" w:hAnsi="Arial" w:cs="Arial"/>
          <w:szCs w:val="22"/>
        </w:rPr>
        <w:t xml:space="preserve"> 201</w:t>
      </w:r>
      <w:r w:rsidR="009C27A1">
        <w:rPr>
          <w:rFonts w:ascii="Arial" w:hAnsi="Arial" w:cs="Arial"/>
          <w:szCs w:val="22"/>
        </w:rPr>
        <w:t>6</w:t>
      </w:r>
      <w:r w:rsidR="003E245D" w:rsidRPr="001874B3">
        <w:rPr>
          <w:rFonts w:ascii="Arial" w:hAnsi="Arial" w:cs="Arial"/>
          <w:szCs w:val="22"/>
        </w:rPr>
        <w:t xml:space="preserve"> invoice files</w:t>
      </w:r>
      <w:r>
        <w:rPr>
          <w:rFonts w:ascii="Arial" w:hAnsi="Arial" w:cs="Arial"/>
          <w:szCs w:val="22"/>
        </w:rPr>
        <w:t xml:space="preserve">.  </w:t>
      </w:r>
      <w:r w:rsidR="004F3211" w:rsidRPr="001874B3">
        <w:rPr>
          <w:rFonts w:ascii="Arial" w:hAnsi="Arial" w:cs="Arial"/>
          <w:szCs w:val="22"/>
        </w:rPr>
        <w:t xml:space="preserve">CenturyLink CABS is in compliance with all </w:t>
      </w:r>
      <w:smartTag w:uri="urn:schemas-microsoft-com:office:smarttags" w:element="stockticker">
        <w:r w:rsidR="004F3211" w:rsidRPr="001874B3">
          <w:rPr>
            <w:rFonts w:ascii="Arial" w:hAnsi="Arial" w:cs="Arial"/>
            <w:szCs w:val="22"/>
          </w:rPr>
          <w:t>BOS</w:t>
        </w:r>
      </w:smartTag>
      <w:r w:rsidR="004F3211" w:rsidRPr="001874B3">
        <w:rPr>
          <w:rFonts w:ascii="Arial" w:hAnsi="Arial" w:cs="Arial"/>
          <w:szCs w:val="22"/>
        </w:rPr>
        <w:t xml:space="preserve"> standards as noted in the attached </w:t>
      </w:r>
      <w:smartTag w:uri="urn:schemas-microsoft-com:office:smarttags" w:element="stockticker">
        <w:r w:rsidR="004F3211" w:rsidRPr="001874B3">
          <w:rPr>
            <w:rFonts w:ascii="Arial" w:hAnsi="Arial" w:cs="Arial"/>
            <w:szCs w:val="22"/>
          </w:rPr>
          <w:t>BOS</w:t>
        </w:r>
      </w:smartTag>
      <w:r w:rsidR="004F3211" w:rsidRPr="001874B3">
        <w:rPr>
          <w:rFonts w:ascii="Arial" w:hAnsi="Arial" w:cs="Arial"/>
          <w:szCs w:val="22"/>
        </w:rPr>
        <w:t xml:space="preserve"> Differences list.  </w:t>
      </w:r>
    </w:p>
    <w:p w:rsidR="001874B3" w:rsidRDefault="001874B3" w:rsidP="00511B83">
      <w:pPr>
        <w:pStyle w:val="BodyText"/>
        <w:spacing w:after="0"/>
        <w:rPr>
          <w:rFonts w:ascii="Arial" w:hAnsi="Arial" w:cs="Arial"/>
          <w:szCs w:val="22"/>
        </w:rPr>
      </w:pPr>
    </w:p>
    <w:p w:rsidR="00A31D07" w:rsidRPr="001874B3" w:rsidRDefault="00A2184B" w:rsidP="00A31D07">
      <w:pPr>
        <w:pStyle w:val="BodyTex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TRG BOS Versions </w:t>
      </w:r>
      <w:r w:rsidR="00A31D07">
        <w:rPr>
          <w:rFonts w:ascii="Arial" w:hAnsi="Arial" w:cs="Arial"/>
          <w:szCs w:val="22"/>
        </w:rPr>
        <w:t>5</w:t>
      </w:r>
      <w:r w:rsidR="009C27A1">
        <w:rPr>
          <w:rFonts w:ascii="Arial" w:hAnsi="Arial" w:cs="Arial"/>
          <w:szCs w:val="22"/>
        </w:rPr>
        <w:t>5</w:t>
      </w:r>
      <w:r w:rsidR="00A31D0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was</w:t>
      </w:r>
      <w:r w:rsidR="00A31D07">
        <w:rPr>
          <w:rFonts w:ascii="Arial" w:hAnsi="Arial" w:cs="Arial"/>
          <w:szCs w:val="22"/>
        </w:rPr>
        <w:t xml:space="preserve"> previously implemented into CenturyLink IABS production, for legacy Qwest territories, with Relea</w:t>
      </w:r>
      <w:r>
        <w:rPr>
          <w:rFonts w:ascii="Arial" w:hAnsi="Arial" w:cs="Arial"/>
          <w:szCs w:val="22"/>
        </w:rPr>
        <w:t xml:space="preserve">se </w:t>
      </w:r>
      <w:r w:rsidR="009C12B8">
        <w:rPr>
          <w:rFonts w:ascii="Arial" w:hAnsi="Arial" w:cs="Arial"/>
          <w:szCs w:val="22"/>
        </w:rPr>
        <w:t>5</w:t>
      </w:r>
      <w:r w:rsidR="009C27A1">
        <w:rPr>
          <w:rFonts w:ascii="Arial" w:hAnsi="Arial" w:cs="Arial"/>
          <w:szCs w:val="22"/>
        </w:rPr>
        <w:t>9</w:t>
      </w:r>
      <w:r w:rsidR="009C12B8">
        <w:rPr>
          <w:rFonts w:ascii="Arial" w:hAnsi="Arial" w:cs="Arial"/>
          <w:szCs w:val="22"/>
        </w:rPr>
        <w:t>.00 effective November 201</w:t>
      </w:r>
      <w:r w:rsidR="009C27A1">
        <w:rPr>
          <w:rFonts w:ascii="Arial" w:hAnsi="Arial" w:cs="Arial"/>
          <w:szCs w:val="22"/>
        </w:rPr>
        <w:t>5</w:t>
      </w:r>
      <w:r w:rsidR="00A31D07">
        <w:rPr>
          <w:rFonts w:ascii="Arial" w:hAnsi="Arial" w:cs="Arial"/>
          <w:szCs w:val="22"/>
        </w:rPr>
        <w:t xml:space="preserve">.  </w:t>
      </w:r>
    </w:p>
    <w:p w:rsidR="001874B3" w:rsidRDefault="001874B3" w:rsidP="001874B3">
      <w:pPr>
        <w:pStyle w:val="BodyText"/>
        <w:spacing w:after="0"/>
        <w:rPr>
          <w:rFonts w:ascii="Arial" w:hAnsi="Arial" w:cs="Arial"/>
          <w:szCs w:val="22"/>
        </w:rPr>
      </w:pPr>
    </w:p>
    <w:p w:rsidR="001874B3" w:rsidRDefault="00810252" w:rsidP="00511B83">
      <w:pPr>
        <w:pStyle w:val="BodyTex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copy of the TRG BOS Version 5</w:t>
      </w:r>
      <w:r w:rsidR="009C27A1">
        <w:rPr>
          <w:rFonts w:ascii="Arial" w:hAnsi="Arial" w:cs="Arial"/>
          <w:szCs w:val="22"/>
        </w:rPr>
        <w:t>5</w:t>
      </w:r>
      <w:r w:rsidR="004F3211">
        <w:rPr>
          <w:rFonts w:ascii="Arial" w:hAnsi="Arial" w:cs="Arial"/>
          <w:szCs w:val="22"/>
        </w:rPr>
        <w:t xml:space="preserve"> notices and differences list for the appropriate legacy territories has been posted at the following links on the Wholesale Markets website:</w:t>
      </w:r>
    </w:p>
    <w:p w:rsidR="004F3211" w:rsidRDefault="004F3211" w:rsidP="00511B83">
      <w:pPr>
        <w:pStyle w:val="BodyText"/>
        <w:spacing w:after="0"/>
        <w:rPr>
          <w:rFonts w:ascii="Arial" w:hAnsi="Arial" w:cs="Arial"/>
          <w:szCs w:val="22"/>
        </w:rPr>
      </w:pPr>
    </w:p>
    <w:p w:rsidR="001874B3" w:rsidRDefault="004F3211" w:rsidP="00511B83">
      <w:pPr>
        <w:pStyle w:val="BodyTex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Legacy EMBARQ/CenturyTel: </w:t>
      </w:r>
    </w:p>
    <w:p w:rsidR="003E245D" w:rsidRPr="001874B3" w:rsidRDefault="002E0BB3" w:rsidP="003E245D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  <w:hyperlink r:id="rId5" w:history="1">
        <w:r>
          <w:rPr>
            <w:rStyle w:val="Hyperlink"/>
          </w:rPr>
          <w:t>http://lxdenvmap422.qintra.com:50000/wholesale/CTLcustomerservice.html</w:t>
        </w:r>
      </w:hyperlink>
    </w:p>
    <w:p w:rsidR="003E245D" w:rsidRPr="001874B3" w:rsidRDefault="003E245D" w:rsidP="003E245D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511B83" w:rsidRPr="001874B3" w:rsidRDefault="003E245D" w:rsidP="003063FC">
      <w:pPr>
        <w:pStyle w:val="BodyTextIndent"/>
        <w:spacing w:after="0"/>
        <w:ind w:left="0"/>
        <w:rPr>
          <w:rFonts w:ascii="Arial" w:hAnsi="Arial" w:cs="Arial"/>
          <w:color w:val="5F497A"/>
          <w:spacing w:val="-2"/>
          <w:sz w:val="22"/>
          <w:szCs w:val="22"/>
        </w:rPr>
      </w:pPr>
      <w:r w:rsidRPr="001874B3">
        <w:rPr>
          <w:rFonts w:ascii="Arial" w:hAnsi="Arial" w:cs="Arial"/>
          <w:sz w:val="22"/>
          <w:szCs w:val="22"/>
        </w:rPr>
        <w:t>Legacy Qwest</w:t>
      </w:r>
      <w:r w:rsidR="004F3211">
        <w:rPr>
          <w:rFonts w:ascii="Arial" w:hAnsi="Arial" w:cs="Arial"/>
          <w:sz w:val="22"/>
          <w:szCs w:val="22"/>
        </w:rPr>
        <w:t>:</w:t>
      </w:r>
    </w:p>
    <w:p w:rsidR="003E245D" w:rsidRPr="001874B3" w:rsidRDefault="00460E46" w:rsidP="003E245D">
      <w:pPr>
        <w:rPr>
          <w:rFonts w:ascii="Arial" w:hAnsi="Arial" w:cs="Arial"/>
          <w:color w:val="5F497A"/>
          <w:spacing w:val="-2"/>
          <w:sz w:val="22"/>
          <w:szCs w:val="22"/>
        </w:rPr>
      </w:pPr>
      <w:hyperlink r:id="rId6" w:history="1">
        <w:r w:rsidR="003E245D" w:rsidRPr="001874B3">
          <w:rPr>
            <w:rStyle w:val="Hyperlink"/>
            <w:rFonts w:ascii="Arial" w:hAnsi="Arial" w:cs="Arial"/>
            <w:spacing w:val="-2"/>
            <w:sz w:val="22"/>
            <w:szCs w:val="22"/>
          </w:rPr>
          <w:t>http://www.centurylink.com/wholesale/systems/billsystem.html</w:t>
        </w:r>
      </w:hyperlink>
    </w:p>
    <w:p w:rsidR="003E245D" w:rsidRPr="001874B3" w:rsidRDefault="003E245D" w:rsidP="003E245D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2D4BB5" w:rsidRPr="001874B3" w:rsidRDefault="003E245D" w:rsidP="006104FA">
      <w:pPr>
        <w:pStyle w:val="BodyText"/>
        <w:spacing w:after="0"/>
        <w:rPr>
          <w:rFonts w:ascii="Arial" w:hAnsi="Arial" w:cs="Arial"/>
          <w:szCs w:val="22"/>
        </w:rPr>
      </w:pPr>
      <w:r w:rsidRPr="001874B3">
        <w:rPr>
          <w:rFonts w:ascii="Arial" w:hAnsi="Arial" w:cs="Arial"/>
          <w:szCs w:val="22"/>
        </w:rPr>
        <w:t>If additional information</w:t>
      </w:r>
      <w:r w:rsidR="00A311C0">
        <w:rPr>
          <w:rFonts w:ascii="Arial" w:hAnsi="Arial" w:cs="Arial"/>
          <w:szCs w:val="22"/>
        </w:rPr>
        <w:t xml:space="preserve"> is required</w:t>
      </w:r>
      <w:r w:rsidRPr="001874B3">
        <w:rPr>
          <w:rFonts w:ascii="Arial" w:hAnsi="Arial" w:cs="Arial"/>
          <w:szCs w:val="22"/>
        </w:rPr>
        <w:t>, please contact your account manager</w:t>
      </w:r>
      <w:r w:rsidR="00810252">
        <w:rPr>
          <w:rFonts w:ascii="Arial" w:hAnsi="Arial" w:cs="Arial"/>
          <w:szCs w:val="22"/>
        </w:rPr>
        <w:t xml:space="preserve"> or Wholesale service center representative</w:t>
      </w:r>
      <w:r w:rsidRPr="001874B3">
        <w:rPr>
          <w:rFonts w:ascii="Arial" w:hAnsi="Arial" w:cs="Arial"/>
          <w:szCs w:val="22"/>
        </w:rPr>
        <w:t xml:space="preserve">. </w:t>
      </w:r>
      <w:r w:rsidR="006104FA" w:rsidRPr="006104FA">
        <w:rPr>
          <w:rFonts w:ascii="Arial" w:hAnsi="Arial" w:cs="Arial"/>
          <w:szCs w:val="22"/>
        </w:rPr>
        <w:t xml:space="preserve">CenturyLink appreciates your business and we look forward to our continued relationship. </w:t>
      </w:r>
      <w:r w:rsidR="006104FA" w:rsidRPr="006104FA">
        <w:rPr>
          <w:rFonts w:ascii="Arial" w:hAnsi="Arial" w:cs="Arial"/>
          <w:szCs w:val="22"/>
        </w:rPr>
        <w:br/>
      </w:r>
      <w:r w:rsidR="006104FA">
        <w:rPr>
          <w:rFonts w:ascii="Arial" w:hAnsi="Arial" w:cs="Arial"/>
        </w:rPr>
        <w:br/>
        <w:t xml:space="preserve">Sincerely, </w:t>
      </w:r>
      <w:r w:rsidR="006104FA">
        <w:rPr>
          <w:rFonts w:ascii="Arial" w:hAnsi="Arial" w:cs="Arial"/>
        </w:rPr>
        <w:br/>
      </w:r>
      <w:r w:rsidR="006104FA">
        <w:rPr>
          <w:rFonts w:ascii="Arial" w:hAnsi="Arial" w:cs="Arial"/>
        </w:rPr>
        <w:br/>
        <w:t xml:space="preserve">CenturyLink </w:t>
      </w:r>
      <w:r w:rsidR="00AF51A3">
        <w:rPr>
          <w:rFonts w:ascii="Arial" w:hAnsi="Arial" w:cs="Arial"/>
        </w:rPr>
        <w:t>Wholesale Billing</w:t>
      </w:r>
    </w:p>
    <w:p w:rsidR="0015219B" w:rsidRPr="001874B3" w:rsidRDefault="0015219B">
      <w:pPr>
        <w:rPr>
          <w:rFonts w:ascii="Arial" w:hAnsi="Arial" w:cs="Arial"/>
          <w:sz w:val="22"/>
          <w:szCs w:val="22"/>
        </w:rPr>
      </w:pPr>
    </w:p>
    <w:p w:rsidR="0015219B" w:rsidRPr="001874B3" w:rsidRDefault="0015219B">
      <w:pPr>
        <w:rPr>
          <w:rFonts w:ascii="Arial" w:hAnsi="Arial" w:cs="Arial"/>
          <w:sz w:val="22"/>
          <w:szCs w:val="22"/>
        </w:rPr>
      </w:pPr>
    </w:p>
    <w:p w:rsidR="0015219B" w:rsidRPr="001874B3" w:rsidRDefault="0015219B">
      <w:pPr>
        <w:rPr>
          <w:rFonts w:ascii="Arial" w:hAnsi="Arial" w:cs="Arial"/>
          <w:sz w:val="22"/>
          <w:szCs w:val="22"/>
        </w:rPr>
      </w:pPr>
    </w:p>
    <w:p w:rsidR="0015219B" w:rsidRPr="001874B3" w:rsidRDefault="0015219B">
      <w:pPr>
        <w:rPr>
          <w:rFonts w:ascii="Arial" w:hAnsi="Arial" w:cs="Arial"/>
          <w:sz w:val="22"/>
          <w:szCs w:val="22"/>
        </w:rPr>
      </w:pPr>
    </w:p>
    <w:p w:rsidR="0015219B" w:rsidRPr="001874B3" w:rsidRDefault="0015219B">
      <w:pPr>
        <w:rPr>
          <w:rFonts w:ascii="Arial" w:hAnsi="Arial" w:cs="Arial"/>
          <w:sz w:val="22"/>
          <w:szCs w:val="22"/>
        </w:rPr>
      </w:pPr>
    </w:p>
    <w:p w:rsidR="0015219B" w:rsidRPr="001874B3" w:rsidRDefault="0015219B">
      <w:pPr>
        <w:rPr>
          <w:rFonts w:ascii="Arial" w:hAnsi="Arial" w:cs="Arial"/>
          <w:sz w:val="22"/>
          <w:szCs w:val="22"/>
        </w:rPr>
      </w:pPr>
      <w:r w:rsidRPr="001874B3">
        <w:rPr>
          <w:rFonts w:ascii="Arial" w:hAnsi="Arial" w:cs="Arial"/>
          <w:sz w:val="22"/>
          <w:szCs w:val="22"/>
        </w:rPr>
        <w:br w:type="page"/>
      </w:r>
    </w:p>
    <w:p w:rsidR="0015219B" w:rsidRDefault="0015219B">
      <w:pPr>
        <w:rPr>
          <w:rFonts w:ascii="Trebuchet MS" w:hAnsi="Trebuchet MS" w:cs="Trebuchet MS"/>
          <w:sz w:val="22"/>
          <w:szCs w:val="22"/>
        </w:rPr>
        <w:sectPr w:rsidR="0015219B" w:rsidSect="0015219B">
          <w:pgSz w:w="12240" w:h="15840"/>
          <w:pgMar w:top="1440" w:right="1620" w:bottom="1440" w:left="1800" w:header="720" w:footer="720" w:gutter="0"/>
          <w:cols w:space="720"/>
          <w:docGrid w:linePitch="360"/>
        </w:sectPr>
      </w:pPr>
    </w:p>
    <w:p w:rsidR="00A6772B" w:rsidRDefault="00A6772B" w:rsidP="00A6772B">
      <w:pPr>
        <w:rPr>
          <w:b/>
        </w:rPr>
      </w:pPr>
      <w:bookmarkStart w:id="0" w:name="_GoBack"/>
      <w:bookmarkEnd w:id="0"/>
      <w:r w:rsidRPr="00A6772B">
        <w:rPr>
          <w:b/>
        </w:rPr>
        <w:lastRenderedPageBreak/>
        <w:t>Part 1 – Record Spac</w:t>
      </w:r>
      <w:r>
        <w:rPr>
          <w:b/>
        </w:rPr>
        <w:t>e Differences</w:t>
      </w:r>
      <w:r w:rsidRPr="00A6772B"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b/>
        </w:rPr>
        <w:t>– See Table 1 below</w:t>
      </w:r>
    </w:p>
    <w:p w:rsidR="00A6772B" w:rsidRPr="00A6772B" w:rsidRDefault="00A6772B" w:rsidP="00A6772B">
      <w:pPr>
        <w:rPr>
          <w:b/>
        </w:rPr>
      </w:pPr>
      <w:r w:rsidRPr="00A6772B">
        <w:rPr>
          <w:b/>
        </w:rPr>
        <w:t>Part 2 - Redefinition/Additional Values/Code Sets for Existing Data Elements</w:t>
      </w:r>
      <w:r>
        <w:rPr>
          <w:b/>
        </w:rPr>
        <w:t xml:space="preserve"> – See Table 1 below</w:t>
      </w:r>
    </w:p>
    <w:p w:rsidR="0015219B" w:rsidRDefault="0015219B" w:rsidP="0015219B"/>
    <w:p w:rsidR="00A6772B" w:rsidRDefault="00A6772B" w:rsidP="0015219B"/>
    <w:tbl>
      <w:tblPr>
        <w:tblW w:w="0" w:type="auto"/>
        <w:tblLayout w:type="fixed"/>
        <w:tblLook w:val="0000"/>
      </w:tblPr>
      <w:tblGrid>
        <w:gridCol w:w="8784"/>
        <w:gridCol w:w="4392"/>
      </w:tblGrid>
      <w:tr w:rsidR="00A6772B" w:rsidRPr="00A6772B" w:rsidTr="00AE0D18">
        <w:tc>
          <w:tcPr>
            <w:tcW w:w="13176" w:type="dxa"/>
            <w:gridSpan w:val="2"/>
            <w:tcBorders>
              <w:bottom w:val="single" w:sz="4" w:space="0" w:color="auto"/>
            </w:tcBorders>
          </w:tcPr>
          <w:p w:rsidR="00A6772B" w:rsidRPr="00A6772B" w:rsidRDefault="00A6772B" w:rsidP="00A6772B">
            <w:pPr>
              <w:jc w:val="center"/>
              <w:rPr>
                <w:b/>
                <w:i/>
              </w:rPr>
            </w:pPr>
            <w:r w:rsidRPr="00A6772B">
              <w:rPr>
                <w:b/>
                <w:i/>
              </w:rPr>
              <w:t>Table 1:  CABS BOS DIFFERENCES LIST</w:t>
            </w:r>
          </w:p>
        </w:tc>
      </w:tr>
      <w:tr w:rsidR="00A6772B" w:rsidTr="00A6772B">
        <w:tc>
          <w:tcPr>
            <w:tcW w:w="8784" w:type="dxa"/>
            <w:tcBorders>
              <w:top w:val="single" w:sz="4" w:space="0" w:color="auto"/>
            </w:tcBorders>
          </w:tcPr>
          <w:p w:rsidR="00A6772B" w:rsidRDefault="00A6772B" w:rsidP="000A1AFC"/>
        </w:tc>
        <w:tc>
          <w:tcPr>
            <w:tcW w:w="4392" w:type="dxa"/>
            <w:tcBorders>
              <w:top w:val="single" w:sz="4" w:space="0" w:color="auto"/>
            </w:tcBorders>
          </w:tcPr>
          <w:p w:rsidR="00A6772B" w:rsidRDefault="00A6772B" w:rsidP="00A6772B">
            <w:pPr>
              <w:jc w:val="right"/>
            </w:pPr>
            <w:r>
              <w:rPr>
                <w:b/>
              </w:rPr>
              <w:t>Page 1 of 1</w:t>
            </w:r>
          </w:p>
        </w:tc>
      </w:tr>
    </w:tbl>
    <w:p w:rsidR="009C12B8" w:rsidRDefault="009C12B8" w:rsidP="009C12B8"/>
    <w:p w:rsidR="009C12B8" w:rsidRDefault="009C12B8" w:rsidP="009C12B8"/>
    <w:tbl>
      <w:tblPr>
        <w:tblW w:w="0" w:type="auto"/>
        <w:tblLayout w:type="fixed"/>
        <w:tblLook w:val="0000"/>
      </w:tblPr>
      <w:tblGrid>
        <w:gridCol w:w="6498"/>
        <w:gridCol w:w="5159"/>
        <w:gridCol w:w="1519"/>
      </w:tblGrid>
      <w:tr w:rsidR="00A6772B" w:rsidTr="000A1AFC">
        <w:tc>
          <w:tcPr>
            <w:tcW w:w="6498" w:type="dxa"/>
          </w:tcPr>
          <w:p w:rsidR="00A6772B" w:rsidRDefault="00A6772B" w:rsidP="00E925ED">
            <w:r>
              <w:rPr>
                <w:b/>
              </w:rPr>
              <w:t>COMPANY NAME:  CDG</w:t>
            </w:r>
          </w:p>
        </w:tc>
        <w:tc>
          <w:tcPr>
            <w:tcW w:w="5159" w:type="dxa"/>
          </w:tcPr>
          <w:p w:rsidR="00A6772B" w:rsidRDefault="00A6772B" w:rsidP="00B20CF0">
            <w:r>
              <w:rPr>
                <w:b/>
              </w:rPr>
              <w:t>VERSION NO:                                55</w:t>
            </w:r>
          </w:p>
        </w:tc>
        <w:tc>
          <w:tcPr>
            <w:tcW w:w="1519" w:type="dxa"/>
          </w:tcPr>
          <w:p w:rsidR="00A6772B" w:rsidRDefault="00A6772B" w:rsidP="000A1AFC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A6772B" w:rsidTr="000A1AFC">
        <w:tc>
          <w:tcPr>
            <w:tcW w:w="6498" w:type="dxa"/>
          </w:tcPr>
          <w:p w:rsidR="00A6772B" w:rsidRDefault="00A6772B" w:rsidP="00E925ED">
            <w:r>
              <w:rPr>
                <w:b/>
              </w:rPr>
              <w:t xml:space="preserve">REASON FOR ISSUE: </w:t>
            </w:r>
          </w:p>
        </w:tc>
        <w:tc>
          <w:tcPr>
            <w:tcW w:w="5159" w:type="dxa"/>
          </w:tcPr>
          <w:p w:rsidR="00A6772B" w:rsidRDefault="00A6772B" w:rsidP="00CA423C">
            <w:pPr>
              <w:rPr>
                <w:b/>
              </w:rPr>
            </w:pPr>
            <w:r>
              <w:rPr>
                <w:b/>
              </w:rPr>
              <w:t>LIST IMPLEMENTATION DATE:  09/16/2015</w:t>
            </w:r>
          </w:p>
        </w:tc>
        <w:tc>
          <w:tcPr>
            <w:tcW w:w="1519" w:type="dxa"/>
          </w:tcPr>
          <w:p w:rsidR="00A6772B" w:rsidRDefault="00A6772B" w:rsidP="000A1AFC">
            <w:pPr>
              <w:jc w:val="right"/>
              <w:rPr>
                <w:b/>
              </w:rPr>
            </w:pPr>
          </w:p>
        </w:tc>
      </w:tr>
      <w:tr w:rsidR="00A6772B" w:rsidTr="000A1AFC">
        <w:tc>
          <w:tcPr>
            <w:tcW w:w="6498" w:type="dxa"/>
          </w:tcPr>
          <w:p w:rsidR="00A6772B" w:rsidRDefault="00A6772B" w:rsidP="000A1AFC"/>
        </w:tc>
        <w:tc>
          <w:tcPr>
            <w:tcW w:w="5159" w:type="dxa"/>
          </w:tcPr>
          <w:p w:rsidR="00A6772B" w:rsidRDefault="00A6772B" w:rsidP="00CA423C">
            <w:pPr>
              <w:rPr>
                <w:b/>
              </w:rPr>
            </w:pPr>
            <w:r>
              <w:rPr>
                <w:b/>
              </w:rPr>
              <w:t>ISSUE DATE:                                 09/16/2015</w:t>
            </w:r>
          </w:p>
        </w:tc>
        <w:tc>
          <w:tcPr>
            <w:tcW w:w="1519" w:type="dxa"/>
          </w:tcPr>
          <w:p w:rsidR="00A6772B" w:rsidRDefault="00A6772B" w:rsidP="000A1AFC">
            <w:pPr>
              <w:jc w:val="right"/>
              <w:rPr>
                <w:b/>
              </w:rPr>
            </w:pPr>
          </w:p>
        </w:tc>
      </w:tr>
      <w:tr w:rsidR="00A6772B" w:rsidTr="000A1AFC">
        <w:tc>
          <w:tcPr>
            <w:tcW w:w="6498" w:type="dxa"/>
          </w:tcPr>
          <w:p w:rsidR="00A6772B" w:rsidRDefault="00A6772B" w:rsidP="00A6772B"/>
        </w:tc>
        <w:tc>
          <w:tcPr>
            <w:tcW w:w="5159" w:type="dxa"/>
          </w:tcPr>
          <w:p w:rsidR="00A6772B" w:rsidRDefault="00A6772B" w:rsidP="000A1AFC">
            <w:pPr>
              <w:rPr>
                <w:b/>
              </w:rPr>
            </w:pPr>
            <w:r>
              <w:rPr>
                <w:b/>
              </w:rPr>
              <w:t>PREVIOUS ISSUE DATE:             none</w:t>
            </w:r>
          </w:p>
        </w:tc>
        <w:tc>
          <w:tcPr>
            <w:tcW w:w="1519" w:type="dxa"/>
          </w:tcPr>
          <w:p w:rsidR="00A6772B" w:rsidRDefault="00A6772B" w:rsidP="000A1AFC">
            <w:pPr>
              <w:jc w:val="right"/>
              <w:rPr>
                <w:b/>
              </w:rPr>
            </w:pPr>
          </w:p>
        </w:tc>
      </w:tr>
    </w:tbl>
    <w:p w:rsidR="009C12B8" w:rsidRDefault="009C12B8" w:rsidP="009C12B8">
      <w:pPr>
        <w:pStyle w:val="TOC1"/>
      </w:pPr>
    </w:p>
    <w:p w:rsidR="009C12B8" w:rsidRDefault="009C12B8" w:rsidP="009C12B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970"/>
        <w:gridCol w:w="1034"/>
        <w:gridCol w:w="1756"/>
        <w:gridCol w:w="3870"/>
        <w:gridCol w:w="1620"/>
      </w:tblGrid>
      <w:tr w:rsidR="009C12B8" w:rsidTr="000A1AFC">
        <w:tc>
          <w:tcPr>
            <w:tcW w:w="1458" w:type="dxa"/>
          </w:tcPr>
          <w:p w:rsidR="009C12B8" w:rsidRDefault="009C12B8" w:rsidP="000A1A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TRACKING</w:t>
            </w:r>
          </w:p>
          <w:p w:rsidR="009C12B8" w:rsidRDefault="009C12B8" w:rsidP="000A1A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color w:val="FF0066"/>
                <w:vertAlign w:val="superscript"/>
              </w:rPr>
              <w:t>(</w:t>
            </w:r>
            <w:r>
              <w:rPr>
                <w:b/>
                <w:bCs/>
                <w:color w:val="FF0066"/>
                <w:u w:val="single"/>
                <w:vertAlign w:val="superscript"/>
              </w:rPr>
              <w:t>1</w:t>
            </w:r>
            <w:r>
              <w:rPr>
                <w:b/>
                <w:bCs/>
                <w:color w:val="FF0066"/>
                <w:vertAlign w:val="superscript"/>
              </w:rPr>
              <w:t>)</w:t>
            </w:r>
          </w:p>
        </w:tc>
        <w:tc>
          <w:tcPr>
            <w:tcW w:w="2970" w:type="dxa"/>
          </w:tcPr>
          <w:p w:rsidR="009C12B8" w:rsidRDefault="009C12B8" w:rsidP="000A1A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ELEMENT NAME</w:t>
            </w:r>
          </w:p>
          <w:p w:rsidR="009C12B8" w:rsidRDefault="009C12B8" w:rsidP="000A1AFC">
            <w:pPr>
              <w:jc w:val="center"/>
              <w:rPr>
                <w:b/>
                <w:bCs/>
                <w:color w:val="FF0066"/>
                <w:vertAlign w:val="superscript"/>
              </w:rPr>
            </w:pPr>
            <w:r>
              <w:rPr>
                <w:b/>
                <w:bCs/>
                <w:color w:val="FF0066"/>
                <w:vertAlign w:val="superscript"/>
              </w:rPr>
              <w:t>(</w:t>
            </w:r>
            <w:r>
              <w:rPr>
                <w:b/>
                <w:bCs/>
                <w:color w:val="FF0066"/>
                <w:u w:val="single"/>
                <w:vertAlign w:val="superscript"/>
              </w:rPr>
              <w:t>3</w:t>
            </w:r>
            <w:r>
              <w:rPr>
                <w:b/>
                <w:bCs/>
                <w:color w:val="FF0066"/>
                <w:vertAlign w:val="superscript"/>
              </w:rPr>
              <w:t>)</w:t>
            </w:r>
          </w:p>
        </w:tc>
        <w:tc>
          <w:tcPr>
            <w:tcW w:w="1034" w:type="dxa"/>
          </w:tcPr>
          <w:p w:rsidR="009C12B8" w:rsidRDefault="009C12B8" w:rsidP="000A1A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  <w:p w:rsidR="009C12B8" w:rsidRDefault="009C12B8" w:rsidP="000A1AFC">
            <w:pPr>
              <w:jc w:val="center"/>
              <w:rPr>
                <w:b/>
                <w:bCs/>
                <w:color w:val="FF0066"/>
                <w:vertAlign w:val="superscript"/>
              </w:rPr>
            </w:pPr>
            <w:r>
              <w:rPr>
                <w:b/>
                <w:bCs/>
                <w:color w:val="FF0066"/>
                <w:vertAlign w:val="superscript"/>
              </w:rPr>
              <w:t>(</w:t>
            </w:r>
            <w:r>
              <w:rPr>
                <w:b/>
                <w:bCs/>
                <w:color w:val="FF0066"/>
                <w:u w:val="single"/>
                <w:vertAlign w:val="superscript"/>
              </w:rPr>
              <w:t>8</w:t>
            </w:r>
            <w:r>
              <w:rPr>
                <w:b/>
                <w:bCs/>
                <w:color w:val="FF0066"/>
                <w:vertAlign w:val="superscript"/>
              </w:rPr>
              <w:t>)</w:t>
            </w:r>
          </w:p>
        </w:tc>
        <w:tc>
          <w:tcPr>
            <w:tcW w:w="1756" w:type="dxa"/>
          </w:tcPr>
          <w:p w:rsidR="009C12B8" w:rsidRDefault="009C12B8" w:rsidP="000A1A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</w:p>
          <w:p w:rsidR="009C12B8" w:rsidRDefault="009C12B8" w:rsidP="000A1A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VERSION # </w:t>
            </w:r>
            <w:r>
              <w:rPr>
                <w:b/>
                <w:bCs/>
                <w:color w:val="FF0066"/>
                <w:vertAlign w:val="superscript"/>
              </w:rPr>
              <w:t>(</w:t>
            </w:r>
            <w:r>
              <w:rPr>
                <w:b/>
                <w:bCs/>
                <w:color w:val="FF0066"/>
                <w:u w:val="single"/>
                <w:vertAlign w:val="superscript"/>
              </w:rPr>
              <w:t>9</w:t>
            </w:r>
            <w:r>
              <w:rPr>
                <w:b/>
                <w:bCs/>
                <w:color w:val="FF0066"/>
                <w:vertAlign w:val="superscript"/>
              </w:rPr>
              <w:t>)</w:t>
            </w:r>
          </w:p>
        </w:tc>
        <w:tc>
          <w:tcPr>
            <w:tcW w:w="3870" w:type="dxa"/>
          </w:tcPr>
          <w:p w:rsidR="009C12B8" w:rsidRDefault="009C12B8" w:rsidP="000A1A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EXPLANATION</w:t>
            </w:r>
          </w:p>
          <w:p w:rsidR="009C12B8" w:rsidRDefault="009C12B8" w:rsidP="000A1A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 DIFFERENCE </w:t>
            </w:r>
            <w:r>
              <w:rPr>
                <w:b/>
                <w:bCs/>
                <w:color w:val="FF0066"/>
                <w:vertAlign w:val="superscript"/>
              </w:rPr>
              <w:t>(</w:t>
            </w:r>
            <w:r>
              <w:rPr>
                <w:b/>
                <w:bCs/>
                <w:color w:val="FF0066"/>
                <w:u w:val="single"/>
                <w:vertAlign w:val="superscript"/>
              </w:rPr>
              <w:t>10</w:t>
            </w:r>
            <w:r>
              <w:rPr>
                <w:b/>
                <w:bCs/>
                <w:color w:val="FF0066"/>
                <w:vertAlign w:val="superscript"/>
              </w:rPr>
              <w:t>)</w:t>
            </w:r>
          </w:p>
        </w:tc>
        <w:tc>
          <w:tcPr>
            <w:tcW w:w="1620" w:type="dxa"/>
          </w:tcPr>
          <w:p w:rsidR="009C12B8" w:rsidRDefault="009C12B8" w:rsidP="000A1A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IMPL.</w:t>
            </w:r>
          </w:p>
          <w:p w:rsidR="009C12B8" w:rsidRDefault="009C12B8" w:rsidP="000A1A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  <w:r>
              <w:rPr>
                <w:b/>
                <w:bCs/>
                <w:color w:val="FF0066"/>
                <w:vertAlign w:val="superscript"/>
              </w:rPr>
              <w:t>(</w:t>
            </w:r>
            <w:r>
              <w:rPr>
                <w:b/>
                <w:bCs/>
                <w:color w:val="FF0066"/>
                <w:u w:val="single"/>
                <w:vertAlign w:val="superscript"/>
              </w:rPr>
              <w:t>11</w:t>
            </w:r>
            <w:r>
              <w:rPr>
                <w:b/>
                <w:bCs/>
                <w:color w:val="FF0066"/>
                <w:vertAlign w:val="superscript"/>
              </w:rPr>
              <w:t>)</w:t>
            </w:r>
          </w:p>
        </w:tc>
      </w:tr>
      <w:tr w:rsidR="009C12B8" w:rsidTr="000A1AFC">
        <w:trPr>
          <w:trHeight w:val="400"/>
        </w:trPr>
        <w:tc>
          <w:tcPr>
            <w:tcW w:w="1458" w:type="dxa"/>
          </w:tcPr>
          <w:p w:rsidR="009C12B8" w:rsidRDefault="009C12B8" w:rsidP="000A1AFC"/>
        </w:tc>
        <w:tc>
          <w:tcPr>
            <w:tcW w:w="2970" w:type="dxa"/>
          </w:tcPr>
          <w:p w:rsidR="009C12B8" w:rsidRDefault="00CA423C" w:rsidP="00CA423C">
            <w:r>
              <w:t xml:space="preserve">There are no differences for this release.  </w:t>
            </w:r>
          </w:p>
        </w:tc>
        <w:tc>
          <w:tcPr>
            <w:tcW w:w="1034" w:type="dxa"/>
          </w:tcPr>
          <w:p w:rsidR="009C12B8" w:rsidRDefault="009C12B8" w:rsidP="000A1AFC"/>
        </w:tc>
        <w:tc>
          <w:tcPr>
            <w:tcW w:w="1756" w:type="dxa"/>
          </w:tcPr>
          <w:p w:rsidR="009C12B8" w:rsidRDefault="009C12B8" w:rsidP="000A1AFC"/>
        </w:tc>
        <w:tc>
          <w:tcPr>
            <w:tcW w:w="3870" w:type="dxa"/>
          </w:tcPr>
          <w:p w:rsidR="009C12B8" w:rsidRDefault="00CA423C" w:rsidP="000A1AFC">
            <w:r>
              <w:t>Previous differences have been cleared with the new release.</w:t>
            </w:r>
          </w:p>
        </w:tc>
        <w:tc>
          <w:tcPr>
            <w:tcW w:w="1620" w:type="dxa"/>
          </w:tcPr>
          <w:p w:rsidR="009C12B8" w:rsidRDefault="009C12B8" w:rsidP="000A1AFC"/>
        </w:tc>
      </w:tr>
      <w:tr w:rsidR="009C12B8" w:rsidTr="000A1AFC">
        <w:trPr>
          <w:trHeight w:val="400"/>
        </w:trPr>
        <w:tc>
          <w:tcPr>
            <w:tcW w:w="1458" w:type="dxa"/>
          </w:tcPr>
          <w:p w:rsidR="009C12B8" w:rsidRDefault="009C12B8" w:rsidP="000A1AFC"/>
        </w:tc>
        <w:tc>
          <w:tcPr>
            <w:tcW w:w="2970" w:type="dxa"/>
          </w:tcPr>
          <w:p w:rsidR="009C12B8" w:rsidRDefault="009C12B8" w:rsidP="000A1AFC"/>
        </w:tc>
        <w:tc>
          <w:tcPr>
            <w:tcW w:w="1034" w:type="dxa"/>
          </w:tcPr>
          <w:p w:rsidR="009C12B8" w:rsidRDefault="009C12B8" w:rsidP="000A1AFC"/>
        </w:tc>
        <w:tc>
          <w:tcPr>
            <w:tcW w:w="1756" w:type="dxa"/>
          </w:tcPr>
          <w:p w:rsidR="009C12B8" w:rsidRDefault="009C12B8" w:rsidP="000A1AFC"/>
        </w:tc>
        <w:tc>
          <w:tcPr>
            <w:tcW w:w="3870" w:type="dxa"/>
          </w:tcPr>
          <w:p w:rsidR="009C12B8" w:rsidRDefault="009C12B8" w:rsidP="000A1AFC"/>
        </w:tc>
        <w:tc>
          <w:tcPr>
            <w:tcW w:w="1620" w:type="dxa"/>
          </w:tcPr>
          <w:p w:rsidR="009C12B8" w:rsidRDefault="009C12B8" w:rsidP="000A1AFC"/>
        </w:tc>
      </w:tr>
    </w:tbl>
    <w:p w:rsidR="0015219B" w:rsidRDefault="0015219B" w:rsidP="0015219B"/>
    <w:p w:rsidR="0015219B" w:rsidRDefault="0015219B" w:rsidP="0015219B">
      <w:pPr>
        <w:jc w:val="both"/>
      </w:pPr>
      <w:r>
        <w:t xml:space="preserve">Key to Status </w:t>
      </w:r>
      <w:proofErr w:type="gramStart"/>
      <w:r>
        <w:t>Codes :</w:t>
      </w:r>
      <w:proofErr w:type="gramEnd"/>
      <w:r>
        <w:t xml:space="preserve">  N – new difference.  C – </w:t>
      </w:r>
      <w:proofErr w:type="gramStart"/>
      <w:r>
        <w:t>change</w:t>
      </w:r>
      <w:proofErr w:type="gramEnd"/>
      <w:r>
        <w:t xml:space="preserve"> to existing difference.  1 – </w:t>
      </w:r>
      <w:proofErr w:type="gramStart"/>
      <w:r>
        <w:t>tariff/</w:t>
      </w:r>
      <w:proofErr w:type="gramEnd"/>
      <w:r>
        <w:t xml:space="preserve">regulatory requirements.   2 – </w:t>
      </w:r>
      <w:proofErr w:type="gramStart"/>
      <w:r>
        <w:t>temporary</w:t>
      </w:r>
      <w:proofErr w:type="gramEnd"/>
      <w:r>
        <w:t xml:space="preserve"> assignment from BCR.  3 – </w:t>
      </w:r>
      <w:proofErr w:type="gramStart"/>
      <w:r>
        <w:t>standard</w:t>
      </w:r>
      <w:proofErr w:type="gramEnd"/>
      <w:r>
        <w:t xml:space="preserve"> not implemented.  4- </w:t>
      </w:r>
      <w:proofErr w:type="gramStart"/>
      <w:r>
        <w:t>deviation</w:t>
      </w:r>
      <w:proofErr w:type="gramEnd"/>
      <w:r>
        <w:t xml:space="preserve"> made standard.  5 –miscellaneous, see explanation of difference.</w:t>
      </w:r>
    </w:p>
    <w:p w:rsidR="0015219B" w:rsidRDefault="0015219B" w:rsidP="00A6772B">
      <w:pPr>
        <w:pBdr>
          <w:bottom w:val="single" w:sz="4" w:space="1" w:color="auto"/>
        </w:pBdr>
      </w:pPr>
    </w:p>
    <w:p w:rsidR="00810252" w:rsidRDefault="00810252">
      <w:pPr>
        <w:rPr>
          <w:rFonts w:ascii="Trebuchet MS" w:hAnsi="Trebuchet MS" w:cs="Trebuchet MS"/>
          <w:sz w:val="22"/>
          <w:szCs w:val="22"/>
        </w:rPr>
      </w:pPr>
    </w:p>
    <w:p w:rsidR="0015219B" w:rsidRDefault="0015219B">
      <w:pPr>
        <w:rPr>
          <w:rFonts w:ascii="Trebuchet MS" w:hAnsi="Trebuchet MS" w:cs="Trebuchet MS"/>
          <w:sz w:val="22"/>
          <w:szCs w:val="22"/>
        </w:rPr>
      </w:pPr>
      <w:r>
        <w:rPr>
          <w:b/>
        </w:rPr>
        <w:t xml:space="preserve">Part </w:t>
      </w:r>
      <w:r w:rsidR="00A6772B">
        <w:rPr>
          <w:b/>
        </w:rPr>
        <w:t>3</w:t>
      </w:r>
      <w:r>
        <w:rPr>
          <w:b/>
        </w:rPr>
        <w:t xml:space="preserve"> - New and Local Use Phrase Codes</w:t>
      </w:r>
      <w:r>
        <w:rPr>
          <w:rFonts w:ascii="Trebuchet MS" w:hAnsi="Trebuchet MS" w:cs="Trebuchet MS"/>
          <w:sz w:val="22"/>
          <w:szCs w:val="22"/>
        </w:rPr>
        <w:t xml:space="preserve"> </w:t>
      </w:r>
    </w:p>
    <w:p w:rsidR="0015219B" w:rsidRDefault="0015219B">
      <w:pPr>
        <w:rPr>
          <w:rFonts w:ascii="Trebuchet MS" w:hAnsi="Trebuchet MS" w:cs="Trebuchet MS"/>
          <w:sz w:val="22"/>
          <w:szCs w:val="22"/>
        </w:rPr>
      </w:pPr>
    </w:p>
    <w:p w:rsidR="0015219B" w:rsidRDefault="0015219B" w:rsidP="0015219B">
      <w:r>
        <w:t xml:space="preserve">A complete list of Local Use Phrase Codes used </w:t>
      </w:r>
      <w:r w:rsidR="005F3B30">
        <w:t xml:space="preserve">by our CABS system is </w:t>
      </w:r>
      <w:r>
        <w:t>located on our Wholesale website:</w:t>
      </w:r>
    </w:p>
    <w:p w:rsidR="0015219B" w:rsidRDefault="0015219B" w:rsidP="0015219B"/>
    <w:p w:rsidR="00082493" w:rsidRPr="00511B83" w:rsidRDefault="00460E46" w:rsidP="00082493">
      <w:pPr>
        <w:pStyle w:val="BodyText"/>
        <w:spacing w:after="0"/>
        <w:rPr>
          <w:sz w:val="24"/>
          <w:szCs w:val="24"/>
        </w:rPr>
      </w:pPr>
      <w:hyperlink r:id="rId7" w:history="1">
        <w:r w:rsidR="00082493" w:rsidRPr="00E73056">
          <w:rPr>
            <w:rStyle w:val="Hyperlink"/>
            <w:sz w:val="24"/>
            <w:szCs w:val="24"/>
          </w:rPr>
          <w:t>http://www.centurylink.com/wholesale/welcome.html</w:t>
        </w:r>
      </w:hyperlink>
    </w:p>
    <w:p w:rsidR="00810252" w:rsidRDefault="00810252"/>
    <w:sectPr w:rsidR="00810252" w:rsidSect="0015219B">
      <w:pgSz w:w="15840" w:h="12240" w:orient="landscape" w:code="1"/>
      <w:pgMar w:top="1800" w:right="1440" w:bottom="16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84AE1"/>
    <w:multiLevelType w:val="hybridMultilevel"/>
    <w:tmpl w:val="B2225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02796"/>
    <w:multiLevelType w:val="hybridMultilevel"/>
    <w:tmpl w:val="BFF47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37E77"/>
    <w:multiLevelType w:val="hybridMultilevel"/>
    <w:tmpl w:val="F9D4B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53E1C"/>
    <w:multiLevelType w:val="multilevel"/>
    <w:tmpl w:val="DA2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6079B1"/>
    <w:multiLevelType w:val="hybridMultilevel"/>
    <w:tmpl w:val="76726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270DA"/>
    <w:multiLevelType w:val="hybridMultilevel"/>
    <w:tmpl w:val="72386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E640C"/>
    <w:multiLevelType w:val="hybridMultilevel"/>
    <w:tmpl w:val="978C8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B2BDF"/>
    <w:rsid w:val="00031CF0"/>
    <w:rsid w:val="00035A53"/>
    <w:rsid w:val="00045744"/>
    <w:rsid w:val="00060439"/>
    <w:rsid w:val="000637FD"/>
    <w:rsid w:val="00082493"/>
    <w:rsid w:val="000B45D8"/>
    <w:rsid w:val="000B5168"/>
    <w:rsid w:val="000C0239"/>
    <w:rsid w:val="000D65C5"/>
    <w:rsid w:val="000E1C18"/>
    <w:rsid w:val="001031D4"/>
    <w:rsid w:val="0011572E"/>
    <w:rsid w:val="00123866"/>
    <w:rsid w:val="00127F3A"/>
    <w:rsid w:val="00151AC3"/>
    <w:rsid w:val="0015219B"/>
    <w:rsid w:val="00153B62"/>
    <w:rsid w:val="001547DF"/>
    <w:rsid w:val="00162E81"/>
    <w:rsid w:val="0016672F"/>
    <w:rsid w:val="001874B3"/>
    <w:rsid w:val="00193851"/>
    <w:rsid w:val="001C02AE"/>
    <w:rsid w:val="001F4B35"/>
    <w:rsid w:val="00203729"/>
    <w:rsid w:val="00203A05"/>
    <w:rsid w:val="00252760"/>
    <w:rsid w:val="00271CDA"/>
    <w:rsid w:val="00280F92"/>
    <w:rsid w:val="002835DF"/>
    <w:rsid w:val="002B11A5"/>
    <w:rsid w:val="002B1B71"/>
    <w:rsid w:val="002C1D88"/>
    <w:rsid w:val="002C5875"/>
    <w:rsid w:val="002D2D59"/>
    <w:rsid w:val="002D4BB5"/>
    <w:rsid w:val="002D6637"/>
    <w:rsid w:val="002D6E49"/>
    <w:rsid w:val="002E007D"/>
    <w:rsid w:val="002E0BB3"/>
    <w:rsid w:val="00304F95"/>
    <w:rsid w:val="003063FC"/>
    <w:rsid w:val="00312C3D"/>
    <w:rsid w:val="003266A7"/>
    <w:rsid w:val="00331833"/>
    <w:rsid w:val="0034213E"/>
    <w:rsid w:val="00355D13"/>
    <w:rsid w:val="003847EE"/>
    <w:rsid w:val="00386925"/>
    <w:rsid w:val="00391DB5"/>
    <w:rsid w:val="003B12A0"/>
    <w:rsid w:val="003C3B6C"/>
    <w:rsid w:val="003C51D2"/>
    <w:rsid w:val="003D02CC"/>
    <w:rsid w:val="003E0824"/>
    <w:rsid w:val="003E245D"/>
    <w:rsid w:val="003F5D3A"/>
    <w:rsid w:val="0043700A"/>
    <w:rsid w:val="004378A3"/>
    <w:rsid w:val="00441854"/>
    <w:rsid w:val="004420E1"/>
    <w:rsid w:val="004519E5"/>
    <w:rsid w:val="004540FD"/>
    <w:rsid w:val="00460E46"/>
    <w:rsid w:val="004640EA"/>
    <w:rsid w:val="00486866"/>
    <w:rsid w:val="00496B2C"/>
    <w:rsid w:val="004B4750"/>
    <w:rsid w:val="004C0C2A"/>
    <w:rsid w:val="004D0E2E"/>
    <w:rsid w:val="004F3211"/>
    <w:rsid w:val="00511B83"/>
    <w:rsid w:val="00513B52"/>
    <w:rsid w:val="005157A8"/>
    <w:rsid w:val="00560F08"/>
    <w:rsid w:val="00567EAF"/>
    <w:rsid w:val="00592952"/>
    <w:rsid w:val="005B0717"/>
    <w:rsid w:val="005C070C"/>
    <w:rsid w:val="005C69A3"/>
    <w:rsid w:val="005C74C7"/>
    <w:rsid w:val="005D60A9"/>
    <w:rsid w:val="005E141A"/>
    <w:rsid w:val="005F3B30"/>
    <w:rsid w:val="006104FA"/>
    <w:rsid w:val="00622E72"/>
    <w:rsid w:val="00631E5D"/>
    <w:rsid w:val="00642E2C"/>
    <w:rsid w:val="006471BE"/>
    <w:rsid w:val="006513ED"/>
    <w:rsid w:val="006753F0"/>
    <w:rsid w:val="00685ACA"/>
    <w:rsid w:val="006E3D50"/>
    <w:rsid w:val="006E49D6"/>
    <w:rsid w:val="00703F4A"/>
    <w:rsid w:val="007062C3"/>
    <w:rsid w:val="0075061A"/>
    <w:rsid w:val="00760F50"/>
    <w:rsid w:val="00761E2E"/>
    <w:rsid w:val="007622D5"/>
    <w:rsid w:val="00793734"/>
    <w:rsid w:val="00794DDD"/>
    <w:rsid w:val="007B331B"/>
    <w:rsid w:val="007C3F8A"/>
    <w:rsid w:val="007F0515"/>
    <w:rsid w:val="007F15C8"/>
    <w:rsid w:val="00810252"/>
    <w:rsid w:val="00814072"/>
    <w:rsid w:val="00821D1F"/>
    <w:rsid w:val="008322E3"/>
    <w:rsid w:val="00835AAA"/>
    <w:rsid w:val="00836C60"/>
    <w:rsid w:val="00846DD8"/>
    <w:rsid w:val="00854C0D"/>
    <w:rsid w:val="00876E2F"/>
    <w:rsid w:val="0088462C"/>
    <w:rsid w:val="008C21C1"/>
    <w:rsid w:val="008C3434"/>
    <w:rsid w:val="008E58CA"/>
    <w:rsid w:val="008F0A77"/>
    <w:rsid w:val="008F619A"/>
    <w:rsid w:val="00916279"/>
    <w:rsid w:val="00923134"/>
    <w:rsid w:val="0092385C"/>
    <w:rsid w:val="00932EFB"/>
    <w:rsid w:val="009420A6"/>
    <w:rsid w:val="00943C2A"/>
    <w:rsid w:val="00991F08"/>
    <w:rsid w:val="00997EE2"/>
    <w:rsid w:val="009B6D20"/>
    <w:rsid w:val="009C12B8"/>
    <w:rsid w:val="009C27A1"/>
    <w:rsid w:val="009C77A1"/>
    <w:rsid w:val="009E5EC5"/>
    <w:rsid w:val="00A15156"/>
    <w:rsid w:val="00A2184B"/>
    <w:rsid w:val="00A22421"/>
    <w:rsid w:val="00A24D31"/>
    <w:rsid w:val="00A311C0"/>
    <w:rsid w:val="00A31D07"/>
    <w:rsid w:val="00A4044E"/>
    <w:rsid w:val="00A4617F"/>
    <w:rsid w:val="00A47279"/>
    <w:rsid w:val="00A608B1"/>
    <w:rsid w:val="00A63F8E"/>
    <w:rsid w:val="00A6772B"/>
    <w:rsid w:val="00A7582E"/>
    <w:rsid w:val="00A80985"/>
    <w:rsid w:val="00AC228C"/>
    <w:rsid w:val="00AC6135"/>
    <w:rsid w:val="00AE2B34"/>
    <w:rsid w:val="00AF51A3"/>
    <w:rsid w:val="00AF54D0"/>
    <w:rsid w:val="00B00C88"/>
    <w:rsid w:val="00B00D69"/>
    <w:rsid w:val="00B00F7D"/>
    <w:rsid w:val="00B06FB6"/>
    <w:rsid w:val="00B15180"/>
    <w:rsid w:val="00B20CF0"/>
    <w:rsid w:val="00B21ED9"/>
    <w:rsid w:val="00B23CDB"/>
    <w:rsid w:val="00B3323E"/>
    <w:rsid w:val="00B87E07"/>
    <w:rsid w:val="00BA6987"/>
    <w:rsid w:val="00BC4204"/>
    <w:rsid w:val="00BD16C2"/>
    <w:rsid w:val="00BE15B2"/>
    <w:rsid w:val="00C3071C"/>
    <w:rsid w:val="00C42EBA"/>
    <w:rsid w:val="00C62539"/>
    <w:rsid w:val="00C62AF5"/>
    <w:rsid w:val="00C80D7F"/>
    <w:rsid w:val="00C82D62"/>
    <w:rsid w:val="00C87DF8"/>
    <w:rsid w:val="00C909A9"/>
    <w:rsid w:val="00C9263D"/>
    <w:rsid w:val="00C951EC"/>
    <w:rsid w:val="00CA04CC"/>
    <w:rsid w:val="00CA3816"/>
    <w:rsid w:val="00CA423C"/>
    <w:rsid w:val="00CC56F5"/>
    <w:rsid w:val="00D03DFA"/>
    <w:rsid w:val="00D05800"/>
    <w:rsid w:val="00D117D8"/>
    <w:rsid w:val="00D23347"/>
    <w:rsid w:val="00D34B19"/>
    <w:rsid w:val="00D451A7"/>
    <w:rsid w:val="00D86A50"/>
    <w:rsid w:val="00D92051"/>
    <w:rsid w:val="00DC242E"/>
    <w:rsid w:val="00DC2CBB"/>
    <w:rsid w:val="00DF307C"/>
    <w:rsid w:val="00E01905"/>
    <w:rsid w:val="00E162C8"/>
    <w:rsid w:val="00E168EE"/>
    <w:rsid w:val="00E23504"/>
    <w:rsid w:val="00E73056"/>
    <w:rsid w:val="00E733BC"/>
    <w:rsid w:val="00EB2BDF"/>
    <w:rsid w:val="00EF7D62"/>
    <w:rsid w:val="00F02955"/>
    <w:rsid w:val="00F078F1"/>
    <w:rsid w:val="00F7103E"/>
    <w:rsid w:val="00F8233F"/>
    <w:rsid w:val="00F96966"/>
    <w:rsid w:val="00FB1283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070C"/>
    <w:rPr>
      <w:b/>
      <w:bCs/>
    </w:rPr>
  </w:style>
  <w:style w:type="character" w:styleId="Hyperlink">
    <w:name w:val="Hyperlink"/>
    <w:basedOn w:val="DefaultParagraphFont"/>
    <w:rsid w:val="005C070C"/>
    <w:rPr>
      <w:color w:val="0000FF"/>
      <w:u w:val="single"/>
    </w:rPr>
  </w:style>
  <w:style w:type="character" w:customStyle="1" w:styleId="style11">
    <w:name w:val="style11"/>
    <w:basedOn w:val="DefaultParagraphFont"/>
    <w:rsid w:val="005C070C"/>
  </w:style>
  <w:style w:type="character" w:styleId="FollowedHyperlink">
    <w:name w:val="FollowedHyperlink"/>
    <w:basedOn w:val="DefaultParagraphFont"/>
    <w:rsid w:val="00A4617F"/>
    <w:rPr>
      <w:color w:val="800080"/>
      <w:u w:val="single"/>
    </w:rPr>
  </w:style>
  <w:style w:type="paragraph" w:styleId="BalloonText">
    <w:name w:val="Balloon Text"/>
    <w:basedOn w:val="Normal"/>
    <w:semiHidden/>
    <w:rsid w:val="00B21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E245D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E245D"/>
    <w:rPr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3E24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245D"/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10252"/>
    <w:pPr>
      <w:tabs>
        <w:tab w:val="right" w:leader="dot" w:pos="9350"/>
      </w:tabs>
    </w:pPr>
    <w:rPr>
      <w:rFonts w:ascii="Arial" w:hAnsi="Arial" w:cs="Arial"/>
      <w:b/>
      <w:bCs/>
      <w:noProof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urylink.com/wholesale/welc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urylink.com/wholesale/systems/billsystem.html" TargetMode="External"/><Relationship Id="rId5" Type="http://schemas.openxmlformats.org/officeDocument/2006/relationships/hyperlink" Target="http://lxdenvmap422.qintra.com:50000/wholesale/CTLcustomerservi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1, 2011</vt:lpstr>
    </vt:vector>
  </TitlesOfParts>
  <Company>Sprint</Company>
  <LinksUpToDate>false</LinksUpToDate>
  <CharactersWithSpaces>2736</CharactersWithSpaces>
  <SharedDoc>false</SharedDoc>
  <HLinks>
    <vt:vector size="6" baseType="variant"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mailto:IT-Toll-Control@CenturyLink.com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1, 2011</dc:title>
  <dc:creator>Embarq Employee</dc:creator>
  <cp:lastModifiedBy>CenturyLink Employee</cp:lastModifiedBy>
  <cp:revision>8</cp:revision>
  <cp:lastPrinted>2012-01-26T19:52:00Z</cp:lastPrinted>
  <dcterms:created xsi:type="dcterms:W3CDTF">2015-12-10T16:52:00Z</dcterms:created>
  <dcterms:modified xsi:type="dcterms:W3CDTF">2016-04-20T20:45:00Z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