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89681287"/>
        <w:docPartObj>
          <w:docPartGallery w:val="Cover Pages"/>
          <w:docPartUnique/>
        </w:docPartObj>
      </w:sdtPr>
      <w:sdtContent>
        <w:p w:rsidR="00B757BE" w:rsidRDefault="00B757BE" w:rsidP="00EB6797">
          <w:pPr>
            <w:tabs>
              <w:tab w:val="left" w:pos="8558"/>
            </w:tabs>
            <w:jc w:val="right"/>
          </w:pPr>
          <w:r>
            <w:rPr>
              <w:noProof/>
            </w:rPr>
            <mc:AlternateContent>
              <mc:Choice Requires="wps">
                <w:drawing>
                  <wp:anchor distT="0" distB="0" distL="114300" distR="114300" simplePos="0" relativeHeight="251659264"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2C2" w:rsidRDefault="001022C2">
                                <w:pPr>
                                  <w:pStyle w:val="NoSpacing"/>
                                  <w:jc w:val="right"/>
                                  <w:rPr>
                                    <w:color w:val="595959" w:themeColor="text1" w:themeTint="A6"/>
                                    <w:sz w:val="18"/>
                                    <w:szCs w:val="18"/>
                                  </w:rPr>
                                </w:pPr>
                                <w:r>
                                  <w:rPr>
                                    <w:color w:val="595959" w:themeColor="text1" w:themeTint="A6"/>
                                    <w:sz w:val="28"/>
                                    <w:szCs w:val="28"/>
                                  </w:rPr>
                                  <w:t>Wholesale HSI Process Team</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left:0;text-align:left;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rsidR="001022C2" w:rsidRDefault="001022C2">
                          <w:pPr>
                            <w:pStyle w:val="NoSpacing"/>
                            <w:jc w:val="right"/>
                            <w:rPr>
                              <w:color w:val="595959" w:themeColor="text1" w:themeTint="A6"/>
                              <w:sz w:val="18"/>
                              <w:szCs w:val="18"/>
                            </w:rPr>
                          </w:pPr>
                          <w:r>
                            <w:rPr>
                              <w:color w:val="595959" w:themeColor="text1" w:themeTint="A6"/>
                              <w:sz w:val="28"/>
                              <w:szCs w:val="28"/>
                            </w:rPr>
                            <w:t>Wholesale HSI Process Team</w:t>
                          </w:r>
                        </w:p>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2C2" w:rsidRDefault="001022C2">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1022C2" w:rsidRDefault="001022C2">
                                    <w:pPr>
                                      <w:pStyle w:val="NoSpacing"/>
                                      <w:jc w:val="right"/>
                                      <w:rPr>
                                        <w:color w:val="595959" w:themeColor="text1" w:themeTint="A6"/>
                                        <w:sz w:val="20"/>
                                        <w:szCs w:val="20"/>
                                      </w:rPr>
                                    </w:pPr>
                                    <w:r>
                                      <w:rPr>
                                        <w:color w:val="595959" w:themeColor="text1" w:themeTint="A6"/>
                                        <w:sz w:val="20"/>
                                        <w:szCs w:val="20"/>
                                      </w:rPr>
                                      <w:t>This document is intended to aid with the submission of WBSA material and has been extended to include new scenarios involving Pair Bonding and GPON efforts.  This document is not intended to be an all-inclusive source base as the nature of conversion and change orders is dependent upon content from the customer account.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left:0;text-align:left;margin-left:0;margin-top:0;width:8in;height:79.5pt;z-index:25166028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1022C2" w:rsidRDefault="001022C2">
                          <w:pPr>
                            <w:pStyle w:val="NoSpacing"/>
                            <w:jc w:val="right"/>
                            <w:rPr>
                              <w:color w:val="4F81BD" w:themeColor="accent1"/>
                              <w:sz w:val="28"/>
                              <w:szCs w:val="28"/>
                            </w:rPr>
                          </w:pPr>
                          <w:r>
                            <w:rPr>
                              <w:color w:val="4F81BD" w:themeColor="accent1"/>
                              <w:sz w:val="28"/>
                              <w:szCs w:val="28"/>
                            </w:rPr>
                            <w:t>Abstract</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rsidR="001022C2" w:rsidRDefault="001022C2">
                              <w:pPr>
                                <w:pStyle w:val="NoSpacing"/>
                                <w:jc w:val="right"/>
                                <w:rPr>
                                  <w:color w:val="595959" w:themeColor="text1" w:themeTint="A6"/>
                                  <w:sz w:val="20"/>
                                  <w:szCs w:val="20"/>
                                </w:rPr>
                              </w:pPr>
                              <w:r>
                                <w:rPr>
                                  <w:color w:val="595959" w:themeColor="text1" w:themeTint="A6"/>
                                  <w:sz w:val="20"/>
                                  <w:szCs w:val="20"/>
                                </w:rPr>
                                <w:t>This document is intended to aid with the submission of WBSA material and has been extended to include new scenarios involving Pair Bonding and GPON efforts.  This document is not intended to be an all-inclusive source base as the nature of conversion and change orders is dependent upon content from the customer account.</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2C2" w:rsidRDefault="001022C2">
                                <w:pPr>
                                  <w:jc w:val="right"/>
                                  <w:rPr>
                                    <w:color w:val="4F81BD" w:themeColor="accent1"/>
                                    <w:sz w:val="64"/>
                                    <w:szCs w:val="64"/>
                                  </w:rPr>
                                </w:pPr>
                                <w:sdt>
                                  <w:sdtPr>
                                    <w:rPr>
                                      <w:rFonts w:asciiTheme="majorHAnsi" w:eastAsiaTheme="majorEastAsia" w:hAnsiTheme="majorHAnsi" w:cstheme="majorBidi"/>
                                      <w:color w:val="365F91" w:themeColor="accent1" w:themeShade="BF"/>
                                      <w:sz w:val="48"/>
                                      <w:szCs w:val="3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757BE">
                                      <w:rPr>
                                        <w:rFonts w:asciiTheme="majorHAnsi" w:eastAsiaTheme="majorEastAsia" w:hAnsiTheme="majorHAnsi" w:cstheme="majorBidi"/>
                                        <w:color w:val="365F91" w:themeColor="accent1" w:themeShade="BF"/>
                                        <w:sz w:val="48"/>
                                        <w:szCs w:val="32"/>
                                      </w:rPr>
                                      <w:t>IMA Pre-Ordering and Ordering Job Aid</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1022C2" w:rsidRDefault="001022C2">
                                    <w:pPr>
                                      <w:jc w:val="right"/>
                                      <w:rPr>
                                        <w:smallCaps/>
                                        <w:color w:val="404040" w:themeColor="text1" w:themeTint="BF"/>
                                        <w:sz w:val="36"/>
                                        <w:szCs w:val="36"/>
                                      </w:rPr>
                                    </w:pPr>
                                    <w:r>
                                      <w:rPr>
                                        <w:color w:val="404040" w:themeColor="text1" w:themeTint="BF"/>
                                        <w:sz w:val="36"/>
                                        <w:szCs w:val="36"/>
                                      </w:rPr>
                                      <w:t>WBSA Expansion</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8" type="#_x0000_t202" style="position:absolute;left:0;text-align:left;margin-left:0;margin-top:0;width:8in;height:286.5pt;z-index:25165824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rsidR="001022C2" w:rsidRDefault="001022C2">
                          <w:pPr>
                            <w:jc w:val="right"/>
                            <w:rPr>
                              <w:color w:val="4F81BD" w:themeColor="accent1"/>
                              <w:sz w:val="64"/>
                              <w:szCs w:val="64"/>
                            </w:rPr>
                          </w:pPr>
                          <w:sdt>
                            <w:sdtPr>
                              <w:rPr>
                                <w:rFonts w:asciiTheme="majorHAnsi" w:eastAsiaTheme="majorEastAsia" w:hAnsiTheme="majorHAnsi" w:cstheme="majorBidi"/>
                                <w:color w:val="365F91" w:themeColor="accent1" w:themeShade="BF"/>
                                <w:sz w:val="48"/>
                                <w:szCs w:val="32"/>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B757BE">
                                <w:rPr>
                                  <w:rFonts w:asciiTheme="majorHAnsi" w:eastAsiaTheme="majorEastAsia" w:hAnsiTheme="majorHAnsi" w:cstheme="majorBidi"/>
                                  <w:color w:val="365F91" w:themeColor="accent1" w:themeShade="BF"/>
                                  <w:sz w:val="48"/>
                                  <w:szCs w:val="32"/>
                                </w:rPr>
                                <w:t>IMA Pre-Ordering and Ordering Job Aid</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rsidR="001022C2" w:rsidRDefault="001022C2">
                              <w:pPr>
                                <w:jc w:val="right"/>
                                <w:rPr>
                                  <w:smallCaps/>
                                  <w:color w:val="404040" w:themeColor="text1" w:themeTint="BF"/>
                                  <w:sz w:val="36"/>
                                  <w:szCs w:val="36"/>
                                </w:rPr>
                              </w:pPr>
                              <w:r>
                                <w:rPr>
                                  <w:color w:val="404040" w:themeColor="text1" w:themeTint="BF"/>
                                  <w:sz w:val="36"/>
                                  <w:szCs w:val="36"/>
                                </w:rPr>
                                <w:t>WBSA Expansion</w:t>
                              </w:r>
                            </w:p>
                          </w:sdtContent>
                        </w:sdt>
                      </w:txbxContent>
                    </v:textbox>
                    <w10:wrap type="square" anchorx="page" anchory="page"/>
                  </v:shape>
                </w:pict>
              </mc:Fallback>
            </mc:AlternateContent>
          </w:r>
          <w:r w:rsidR="00E909B8">
            <w:tab/>
          </w:r>
          <w:r w:rsidR="00AD0113">
            <w:rPr>
              <w:noProof/>
            </w:rPr>
            <w:drawing>
              <wp:inline distT="0" distB="0" distL="0" distR="0">
                <wp:extent cx="2562225" cy="603885"/>
                <wp:effectExtent l="0" t="0" r="952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62225" cy="603885"/>
                        </a:xfrm>
                        <a:prstGeom prst="rect">
                          <a:avLst/>
                        </a:prstGeom>
                        <a:noFill/>
                        <a:ln>
                          <a:noFill/>
                        </a:ln>
                      </pic:spPr>
                    </pic:pic>
                  </a:graphicData>
                </a:graphic>
              </wp:inline>
            </w:drawing>
          </w:r>
        </w:p>
        <w:p w:rsidR="00B757BE" w:rsidRDefault="00B757BE">
          <w:r>
            <w:br w:type="page"/>
          </w:r>
        </w:p>
      </w:sdtContent>
    </w:sdt>
    <w:p w:rsidR="008E2FEE" w:rsidRPr="00B757BE" w:rsidRDefault="008E2FEE" w:rsidP="00B757BE"/>
    <w:sdt>
      <w:sdtPr>
        <w:rPr>
          <w:rFonts w:asciiTheme="minorHAnsi" w:eastAsiaTheme="minorHAnsi" w:hAnsiTheme="minorHAnsi" w:cstheme="minorBidi"/>
          <w:color w:val="auto"/>
          <w:sz w:val="22"/>
          <w:szCs w:val="22"/>
        </w:rPr>
        <w:id w:val="1040239797"/>
        <w:docPartObj>
          <w:docPartGallery w:val="Table of Contents"/>
          <w:docPartUnique/>
        </w:docPartObj>
      </w:sdtPr>
      <w:sdtEndPr>
        <w:rPr>
          <w:b/>
          <w:bCs/>
          <w:noProof/>
        </w:rPr>
      </w:sdtEndPr>
      <w:sdtContent>
        <w:p w:rsidR="008E2FEE" w:rsidRDefault="008E2FEE">
          <w:pPr>
            <w:pStyle w:val="TOCHeading"/>
          </w:pPr>
          <w:r>
            <w:t>Contents</w:t>
          </w:r>
        </w:p>
        <w:p w:rsidR="00DF604E" w:rsidRDefault="008E2FEE">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537915" w:history="1">
            <w:r w:rsidR="00DF604E" w:rsidRPr="00CE7726">
              <w:rPr>
                <w:rStyle w:val="Hyperlink"/>
                <w:noProof/>
              </w:rPr>
              <w:t>Pre-Ordering</w:t>
            </w:r>
            <w:r w:rsidR="00DF604E">
              <w:rPr>
                <w:noProof/>
                <w:webHidden/>
              </w:rPr>
              <w:tab/>
            </w:r>
            <w:r w:rsidR="00DF604E">
              <w:rPr>
                <w:noProof/>
                <w:webHidden/>
              </w:rPr>
              <w:fldChar w:fldCharType="begin"/>
            </w:r>
            <w:r w:rsidR="00DF604E">
              <w:rPr>
                <w:noProof/>
                <w:webHidden/>
              </w:rPr>
              <w:instrText xml:space="preserve"> PAGEREF _Toc537915 \h </w:instrText>
            </w:r>
            <w:r w:rsidR="00DF604E">
              <w:rPr>
                <w:noProof/>
                <w:webHidden/>
              </w:rPr>
            </w:r>
            <w:r w:rsidR="00DF604E">
              <w:rPr>
                <w:noProof/>
                <w:webHidden/>
              </w:rPr>
              <w:fldChar w:fldCharType="separate"/>
            </w:r>
            <w:r w:rsidR="00DF604E">
              <w:rPr>
                <w:noProof/>
                <w:webHidden/>
              </w:rPr>
              <w:t>2</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16" w:history="1">
            <w:r w:rsidR="00DF604E" w:rsidRPr="00CE7726">
              <w:rPr>
                <w:rStyle w:val="Hyperlink"/>
                <w:noProof/>
              </w:rPr>
              <w:t>Address Validation</w:t>
            </w:r>
            <w:r w:rsidR="00DF604E">
              <w:rPr>
                <w:noProof/>
                <w:webHidden/>
              </w:rPr>
              <w:tab/>
            </w:r>
            <w:r w:rsidR="00DF604E">
              <w:rPr>
                <w:noProof/>
                <w:webHidden/>
              </w:rPr>
              <w:fldChar w:fldCharType="begin"/>
            </w:r>
            <w:r w:rsidR="00DF604E">
              <w:rPr>
                <w:noProof/>
                <w:webHidden/>
              </w:rPr>
              <w:instrText xml:space="preserve"> PAGEREF _Toc537916 \h </w:instrText>
            </w:r>
            <w:r w:rsidR="00DF604E">
              <w:rPr>
                <w:noProof/>
                <w:webHidden/>
              </w:rPr>
            </w:r>
            <w:r w:rsidR="00DF604E">
              <w:rPr>
                <w:noProof/>
                <w:webHidden/>
              </w:rPr>
              <w:fldChar w:fldCharType="separate"/>
            </w:r>
            <w:r w:rsidR="00DF604E">
              <w:rPr>
                <w:noProof/>
                <w:webHidden/>
              </w:rPr>
              <w:t>5</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17" w:history="1">
            <w:r w:rsidR="00DF604E" w:rsidRPr="00CE7726">
              <w:rPr>
                <w:rStyle w:val="Hyperlink"/>
                <w:noProof/>
              </w:rPr>
              <w:t>Loop Qual</w:t>
            </w:r>
            <w:r w:rsidR="00DF604E">
              <w:rPr>
                <w:noProof/>
                <w:webHidden/>
              </w:rPr>
              <w:tab/>
            </w:r>
            <w:r w:rsidR="00DF604E">
              <w:rPr>
                <w:noProof/>
                <w:webHidden/>
              </w:rPr>
              <w:fldChar w:fldCharType="begin"/>
            </w:r>
            <w:r w:rsidR="00DF604E">
              <w:rPr>
                <w:noProof/>
                <w:webHidden/>
              </w:rPr>
              <w:instrText xml:space="preserve"> PAGEREF _Toc537917 \h </w:instrText>
            </w:r>
            <w:r w:rsidR="00DF604E">
              <w:rPr>
                <w:noProof/>
                <w:webHidden/>
              </w:rPr>
            </w:r>
            <w:r w:rsidR="00DF604E">
              <w:rPr>
                <w:noProof/>
                <w:webHidden/>
              </w:rPr>
              <w:fldChar w:fldCharType="separate"/>
            </w:r>
            <w:r w:rsidR="00DF604E">
              <w:rPr>
                <w:noProof/>
                <w:webHidden/>
              </w:rPr>
              <w:t>8</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18" w:history="1">
            <w:r w:rsidR="00DF604E" w:rsidRPr="00CE7726">
              <w:rPr>
                <w:rStyle w:val="Hyperlink"/>
                <w:noProof/>
              </w:rPr>
              <w:t>Appointment Scheduling</w:t>
            </w:r>
            <w:r w:rsidR="00DF604E">
              <w:rPr>
                <w:noProof/>
                <w:webHidden/>
              </w:rPr>
              <w:tab/>
            </w:r>
            <w:r w:rsidR="00DF604E">
              <w:rPr>
                <w:noProof/>
                <w:webHidden/>
              </w:rPr>
              <w:fldChar w:fldCharType="begin"/>
            </w:r>
            <w:r w:rsidR="00DF604E">
              <w:rPr>
                <w:noProof/>
                <w:webHidden/>
              </w:rPr>
              <w:instrText xml:space="preserve"> PAGEREF _Toc537918 \h </w:instrText>
            </w:r>
            <w:r w:rsidR="00DF604E">
              <w:rPr>
                <w:noProof/>
                <w:webHidden/>
              </w:rPr>
            </w:r>
            <w:r w:rsidR="00DF604E">
              <w:rPr>
                <w:noProof/>
                <w:webHidden/>
              </w:rPr>
              <w:fldChar w:fldCharType="separate"/>
            </w:r>
            <w:r w:rsidR="00DF604E">
              <w:rPr>
                <w:noProof/>
                <w:webHidden/>
              </w:rPr>
              <w:t>13</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19" w:history="1">
            <w:r w:rsidR="00DF604E" w:rsidRPr="00CE7726">
              <w:rPr>
                <w:rStyle w:val="Hyperlink"/>
                <w:noProof/>
              </w:rPr>
              <w:t>TN Reservation</w:t>
            </w:r>
            <w:r w:rsidR="00DF604E">
              <w:rPr>
                <w:noProof/>
                <w:webHidden/>
              </w:rPr>
              <w:tab/>
            </w:r>
            <w:r w:rsidR="00DF604E">
              <w:rPr>
                <w:noProof/>
                <w:webHidden/>
              </w:rPr>
              <w:fldChar w:fldCharType="begin"/>
            </w:r>
            <w:r w:rsidR="00DF604E">
              <w:rPr>
                <w:noProof/>
                <w:webHidden/>
              </w:rPr>
              <w:instrText xml:space="preserve"> PAGEREF _Toc537919 \h </w:instrText>
            </w:r>
            <w:r w:rsidR="00DF604E">
              <w:rPr>
                <w:noProof/>
                <w:webHidden/>
              </w:rPr>
            </w:r>
            <w:r w:rsidR="00DF604E">
              <w:rPr>
                <w:noProof/>
                <w:webHidden/>
              </w:rPr>
              <w:fldChar w:fldCharType="separate"/>
            </w:r>
            <w:r w:rsidR="00DF604E">
              <w:rPr>
                <w:noProof/>
                <w:webHidden/>
              </w:rPr>
              <w:t>22</w:t>
            </w:r>
            <w:r w:rsidR="00DF604E">
              <w:rPr>
                <w:noProof/>
                <w:webHidden/>
              </w:rPr>
              <w:fldChar w:fldCharType="end"/>
            </w:r>
          </w:hyperlink>
        </w:p>
        <w:p w:rsidR="00DF604E" w:rsidRDefault="009B7E16">
          <w:pPr>
            <w:pStyle w:val="TOC1"/>
            <w:tabs>
              <w:tab w:val="right" w:leader="dot" w:pos="9350"/>
            </w:tabs>
            <w:rPr>
              <w:rFonts w:eastAsiaTheme="minorEastAsia"/>
              <w:noProof/>
            </w:rPr>
          </w:pPr>
          <w:hyperlink w:anchor="_Toc537920" w:history="1">
            <w:r w:rsidR="00DF604E" w:rsidRPr="00CE7726">
              <w:rPr>
                <w:rStyle w:val="Hyperlink"/>
                <w:noProof/>
              </w:rPr>
              <w:t>IMA Ordering</w:t>
            </w:r>
            <w:r w:rsidR="00DF604E">
              <w:rPr>
                <w:noProof/>
                <w:webHidden/>
              </w:rPr>
              <w:tab/>
            </w:r>
            <w:r w:rsidR="00DF604E">
              <w:rPr>
                <w:noProof/>
                <w:webHidden/>
              </w:rPr>
              <w:fldChar w:fldCharType="begin"/>
            </w:r>
            <w:r w:rsidR="00DF604E">
              <w:rPr>
                <w:noProof/>
                <w:webHidden/>
              </w:rPr>
              <w:instrText xml:space="preserve"> PAGEREF _Toc537920 \h </w:instrText>
            </w:r>
            <w:r w:rsidR="00DF604E">
              <w:rPr>
                <w:noProof/>
                <w:webHidden/>
              </w:rPr>
            </w:r>
            <w:r w:rsidR="00DF604E">
              <w:rPr>
                <w:noProof/>
                <w:webHidden/>
              </w:rPr>
              <w:fldChar w:fldCharType="separate"/>
            </w:r>
            <w:r w:rsidR="00DF604E">
              <w:rPr>
                <w:noProof/>
                <w:webHidden/>
              </w:rPr>
              <w:t>26</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1" w:history="1">
            <w:r w:rsidR="00DF604E" w:rsidRPr="00CE7726">
              <w:rPr>
                <w:rStyle w:val="Hyperlink"/>
                <w:noProof/>
              </w:rPr>
              <w:t>Local Service Request Form:</w:t>
            </w:r>
            <w:r w:rsidR="00DF604E">
              <w:rPr>
                <w:noProof/>
                <w:webHidden/>
              </w:rPr>
              <w:tab/>
            </w:r>
            <w:r w:rsidR="00DF604E">
              <w:rPr>
                <w:noProof/>
                <w:webHidden/>
              </w:rPr>
              <w:fldChar w:fldCharType="begin"/>
            </w:r>
            <w:r w:rsidR="00DF604E">
              <w:rPr>
                <w:noProof/>
                <w:webHidden/>
              </w:rPr>
              <w:instrText xml:space="preserve"> PAGEREF _Toc537921 \h </w:instrText>
            </w:r>
            <w:r w:rsidR="00DF604E">
              <w:rPr>
                <w:noProof/>
                <w:webHidden/>
              </w:rPr>
            </w:r>
            <w:r w:rsidR="00DF604E">
              <w:rPr>
                <w:noProof/>
                <w:webHidden/>
              </w:rPr>
              <w:fldChar w:fldCharType="separate"/>
            </w:r>
            <w:r w:rsidR="00DF604E">
              <w:rPr>
                <w:noProof/>
                <w:webHidden/>
              </w:rPr>
              <w:t>31</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2" w:history="1">
            <w:r w:rsidR="00DF604E" w:rsidRPr="00CE7726">
              <w:rPr>
                <w:rStyle w:val="Hyperlink"/>
                <w:noProof/>
              </w:rPr>
              <w:t>End User Form:</w:t>
            </w:r>
            <w:r w:rsidR="00DF604E">
              <w:rPr>
                <w:noProof/>
                <w:webHidden/>
              </w:rPr>
              <w:tab/>
            </w:r>
            <w:r w:rsidR="00DF604E">
              <w:rPr>
                <w:noProof/>
                <w:webHidden/>
              </w:rPr>
              <w:fldChar w:fldCharType="begin"/>
            </w:r>
            <w:r w:rsidR="00DF604E">
              <w:rPr>
                <w:noProof/>
                <w:webHidden/>
              </w:rPr>
              <w:instrText xml:space="preserve"> PAGEREF _Toc537922 \h </w:instrText>
            </w:r>
            <w:r w:rsidR="00DF604E">
              <w:rPr>
                <w:noProof/>
                <w:webHidden/>
              </w:rPr>
            </w:r>
            <w:r w:rsidR="00DF604E">
              <w:rPr>
                <w:noProof/>
                <w:webHidden/>
              </w:rPr>
              <w:fldChar w:fldCharType="separate"/>
            </w:r>
            <w:r w:rsidR="00DF604E">
              <w:rPr>
                <w:noProof/>
                <w:webHidden/>
              </w:rPr>
              <w:t>34</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3" w:history="1">
            <w:r w:rsidR="00DF604E" w:rsidRPr="00CE7726">
              <w:rPr>
                <w:rStyle w:val="Hyperlink"/>
                <w:noProof/>
              </w:rPr>
              <w:t>Resale Form:</w:t>
            </w:r>
            <w:r w:rsidR="00DF604E">
              <w:rPr>
                <w:noProof/>
                <w:webHidden/>
              </w:rPr>
              <w:tab/>
            </w:r>
            <w:r w:rsidR="00DF604E">
              <w:rPr>
                <w:noProof/>
                <w:webHidden/>
              </w:rPr>
              <w:fldChar w:fldCharType="begin"/>
            </w:r>
            <w:r w:rsidR="00DF604E">
              <w:rPr>
                <w:noProof/>
                <w:webHidden/>
              </w:rPr>
              <w:instrText xml:space="preserve"> PAGEREF _Toc537923 \h </w:instrText>
            </w:r>
            <w:r w:rsidR="00DF604E">
              <w:rPr>
                <w:noProof/>
                <w:webHidden/>
              </w:rPr>
            </w:r>
            <w:r w:rsidR="00DF604E">
              <w:rPr>
                <w:noProof/>
                <w:webHidden/>
              </w:rPr>
              <w:fldChar w:fldCharType="separate"/>
            </w:r>
            <w:r w:rsidR="00DF604E">
              <w:rPr>
                <w:noProof/>
                <w:webHidden/>
              </w:rPr>
              <w:t>37</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4" w:history="1">
            <w:r w:rsidR="00DF604E" w:rsidRPr="00CE7726">
              <w:rPr>
                <w:rStyle w:val="Hyperlink"/>
                <w:noProof/>
              </w:rPr>
              <w:t>Directory Listing form</w:t>
            </w:r>
            <w:r w:rsidR="00DF604E">
              <w:rPr>
                <w:noProof/>
                <w:webHidden/>
              </w:rPr>
              <w:tab/>
            </w:r>
            <w:r w:rsidR="00DF604E">
              <w:rPr>
                <w:noProof/>
                <w:webHidden/>
              </w:rPr>
              <w:fldChar w:fldCharType="begin"/>
            </w:r>
            <w:r w:rsidR="00DF604E">
              <w:rPr>
                <w:noProof/>
                <w:webHidden/>
              </w:rPr>
              <w:instrText xml:space="preserve"> PAGEREF _Toc537924 \h </w:instrText>
            </w:r>
            <w:r w:rsidR="00DF604E">
              <w:rPr>
                <w:noProof/>
                <w:webHidden/>
              </w:rPr>
            </w:r>
            <w:r w:rsidR="00DF604E">
              <w:rPr>
                <w:noProof/>
                <w:webHidden/>
              </w:rPr>
              <w:fldChar w:fldCharType="separate"/>
            </w:r>
            <w:r w:rsidR="00DF604E">
              <w:rPr>
                <w:noProof/>
                <w:webHidden/>
              </w:rPr>
              <w:t>46</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5" w:history="1">
            <w:r w:rsidR="00DF604E" w:rsidRPr="00CE7726">
              <w:rPr>
                <w:rStyle w:val="Hyperlink"/>
                <w:noProof/>
              </w:rPr>
              <w:t>APPENDIX A – HSI Technologies</w:t>
            </w:r>
            <w:r w:rsidR="00DF604E">
              <w:rPr>
                <w:noProof/>
                <w:webHidden/>
              </w:rPr>
              <w:tab/>
            </w:r>
            <w:r w:rsidR="00DF604E">
              <w:rPr>
                <w:noProof/>
                <w:webHidden/>
              </w:rPr>
              <w:fldChar w:fldCharType="begin"/>
            </w:r>
            <w:r w:rsidR="00DF604E">
              <w:rPr>
                <w:noProof/>
                <w:webHidden/>
              </w:rPr>
              <w:instrText xml:space="preserve"> PAGEREF _Toc537925 \h </w:instrText>
            </w:r>
            <w:r w:rsidR="00DF604E">
              <w:rPr>
                <w:noProof/>
                <w:webHidden/>
              </w:rPr>
            </w:r>
            <w:r w:rsidR="00DF604E">
              <w:rPr>
                <w:noProof/>
                <w:webHidden/>
              </w:rPr>
              <w:fldChar w:fldCharType="separate"/>
            </w:r>
            <w:r w:rsidR="00DF604E">
              <w:rPr>
                <w:noProof/>
                <w:webHidden/>
              </w:rPr>
              <w:t>51</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6" w:history="1">
            <w:r w:rsidR="00DF604E" w:rsidRPr="00CE7726">
              <w:rPr>
                <w:rStyle w:val="Hyperlink"/>
                <w:noProof/>
              </w:rPr>
              <w:t>APPENDIX B – Appointment USOCs</w:t>
            </w:r>
            <w:r w:rsidR="00DF604E">
              <w:rPr>
                <w:noProof/>
                <w:webHidden/>
              </w:rPr>
              <w:tab/>
            </w:r>
            <w:r w:rsidR="00DF604E">
              <w:rPr>
                <w:noProof/>
                <w:webHidden/>
              </w:rPr>
              <w:fldChar w:fldCharType="begin"/>
            </w:r>
            <w:r w:rsidR="00DF604E">
              <w:rPr>
                <w:noProof/>
                <w:webHidden/>
              </w:rPr>
              <w:instrText xml:space="preserve"> PAGEREF _Toc537926 \h </w:instrText>
            </w:r>
            <w:r w:rsidR="00DF604E">
              <w:rPr>
                <w:noProof/>
                <w:webHidden/>
              </w:rPr>
            </w:r>
            <w:r w:rsidR="00DF604E">
              <w:rPr>
                <w:noProof/>
                <w:webHidden/>
              </w:rPr>
              <w:fldChar w:fldCharType="separate"/>
            </w:r>
            <w:r w:rsidR="00DF604E">
              <w:rPr>
                <w:noProof/>
                <w:webHidden/>
              </w:rPr>
              <w:t>52</w:t>
            </w:r>
            <w:r w:rsidR="00DF604E">
              <w:rPr>
                <w:noProof/>
                <w:webHidden/>
              </w:rPr>
              <w:fldChar w:fldCharType="end"/>
            </w:r>
          </w:hyperlink>
        </w:p>
        <w:p w:rsidR="00DF604E" w:rsidRDefault="009B7E16">
          <w:pPr>
            <w:pStyle w:val="TOC2"/>
            <w:tabs>
              <w:tab w:val="right" w:leader="dot" w:pos="9350"/>
            </w:tabs>
            <w:rPr>
              <w:rFonts w:eastAsiaTheme="minorEastAsia"/>
              <w:noProof/>
            </w:rPr>
          </w:pPr>
          <w:hyperlink w:anchor="_Toc537927" w:history="1">
            <w:r w:rsidR="00DF604E" w:rsidRPr="00CE7726">
              <w:rPr>
                <w:rStyle w:val="Hyperlink"/>
                <w:noProof/>
              </w:rPr>
              <w:t>APPENDIX C – Order Scenario Summary Notes</w:t>
            </w:r>
            <w:r w:rsidR="00DF604E">
              <w:rPr>
                <w:noProof/>
                <w:webHidden/>
              </w:rPr>
              <w:tab/>
            </w:r>
            <w:r w:rsidR="00DF604E">
              <w:rPr>
                <w:noProof/>
                <w:webHidden/>
              </w:rPr>
              <w:fldChar w:fldCharType="begin"/>
            </w:r>
            <w:r w:rsidR="00DF604E">
              <w:rPr>
                <w:noProof/>
                <w:webHidden/>
              </w:rPr>
              <w:instrText xml:space="preserve"> PAGEREF _Toc537927 \h </w:instrText>
            </w:r>
            <w:r w:rsidR="00DF604E">
              <w:rPr>
                <w:noProof/>
                <w:webHidden/>
              </w:rPr>
            </w:r>
            <w:r w:rsidR="00DF604E">
              <w:rPr>
                <w:noProof/>
                <w:webHidden/>
              </w:rPr>
              <w:fldChar w:fldCharType="separate"/>
            </w:r>
            <w:r w:rsidR="00DF604E">
              <w:rPr>
                <w:noProof/>
                <w:webHidden/>
              </w:rPr>
              <w:t>53</w:t>
            </w:r>
            <w:r w:rsidR="00DF604E">
              <w:rPr>
                <w:noProof/>
                <w:webHidden/>
              </w:rPr>
              <w:fldChar w:fldCharType="end"/>
            </w:r>
          </w:hyperlink>
        </w:p>
        <w:p w:rsidR="00DF604E" w:rsidRDefault="009B7E16">
          <w:pPr>
            <w:pStyle w:val="TOC3"/>
            <w:tabs>
              <w:tab w:val="right" w:leader="dot" w:pos="9350"/>
            </w:tabs>
            <w:rPr>
              <w:rFonts w:eastAsiaTheme="minorEastAsia"/>
              <w:noProof/>
            </w:rPr>
          </w:pPr>
          <w:hyperlink w:anchor="_Toc537928" w:history="1">
            <w:r w:rsidR="00DF604E" w:rsidRPr="00CE7726">
              <w:rPr>
                <w:rStyle w:val="Hyperlink"/>
                <w:noProof/>
              </w:rPr>
              <w:t>Single Line Scenarios</w:t>
            </w:r>
            <w:r w:rsidR="00DF604E">
              <w:rPr>
                <w:noProof/>
                <w:webHidden/>
              </w:rPr>
              <w:tab/>
            </w:r>
            <w:r w:rsidR="00DF604E">
              <w:rPr>
                <w:noProof/>
                <w:webHidden/>
              </w:rPr>
              <w:fldChar w:fldCharType="begin"/>
            </w:r>
            <w:r w:rsidR="00DF604E">
              <w:rPr>
                <w:noProof/>
                <w:webHidden/>
              </w:rPr>
              <w:instrText xml:space="preserve"> PAGEREF _Toc537928 \h </w:instrText>
            </w:r>
            <w:r w:rsidR="00DF604E">
              <w:rPr>
                <w:noProof/>
                <w:webHidden/>
              </w:rPr>
            </w:r>
            <w:r w:rsidR="00DF604E">
              <w:rPr>
                <w:noProof/>
                <w:webHidden/>
              </w:rPr>
              <w:fldChar w:fldCharType="separate"/>
            </w:r>
            <w:r w:rsidR="00DF604E">
              <w:rPr>
                <w:noProof/>
                <w:webHidden/>
              </w:rPr>
              <w:t>53</w:t>
            </w:r>
            <w:r w:rsidR="00DF604E">
              <w:rPr>
                <w:noProof/>
                <w:webHidden/>
              </w:rPr>
              <w:fldChar w:fldCharType="end"/>
            </w:r>
          </w:hyperlink>
        </w:p>
        <w:p w:rsidR="00DF604E" w:rsidRDefault="009B7E16">
          <w:pPr>
            <w:pStyle w:val="TOC3"/>
            <w:tabs>
              <w:tab w:val="right" w:leader="dot" w:pos="9350"/>
            </w:tabs>
            <w:rPr>
              <w:rFonts w:eastAsiaTheme="minorEastAsia"/>
              <w:noProof/>
            </w:rPr>
          </w:pPr>
          <w:hyperlink w:anchor="_Toc537929" w:history="1">
            <w:r w:rsidR="00DF604E" w:rsidRPr="00CE7726">
              <w:rPr>
                <w:rStyle w:val="Hyperlink"/>
                <w:noProof/>
              </w:rPr>
              <w:t>Pair Bond Scenarios</w:t>
            </w:r>
            <w:r w:rsidR="00DF604E">
              <w:rPr>
                <w:noProof/>
                <w:webHidden/>
              </w:rPr>
              <w:tab/>
            </w:r>
            <w:r w:rsidR="00DF604E">
              <w:rPr>
                <w:noProof/>
                <w:webHidden/>
              </w:rPr>
              <w:fldChar w:fldCharType="begin"/>
            </w:r>
            <w:r w:rsidR="00DF604E">
              <w:rPr>
                <w:noProof/>
                <w:webHidden/>
              </w:rPr>
              <w:instrText xml:space="preserve"> PAGEREF _Toc537929 \h </w:instrText>
            </w:r>
            <w:r w:rsidR="00DF604E">
              <w:rPr>
                <w:noProof/>
                <w:webHidden/>
              </w:rPr>
            </w:r>
            <w:r w:rsidR="00DF604E">
              <w:rPr>
                <w:noProof/>
                <w:webHidden/>
              </w:rPr>
              <w:fldChar w:fldCharType="separate"/>
            </w:r>
            <w:r w:rsidR="00DF604E">
              <w:rPr>
                <w:noProof/>
                <w:webHidden/>
              </w:rPr>
              <w:t>54</w:t>
            </w:r>
            <w:r w:rsidR="00DF604E">
              <w:rPr>
                <w:noProof/>
                <w:webHidden/>
              </w:rPr>
              <w:fldChar w:fldCharType="end"/>
            </w:r>
          </w:hyperlink>
        </w:p>
        <w:p w:rsidR="00DF604E" w:rsidRDefault="009B7E16">
          <w:pPr>
            <w:pStyle w:val="TOC3"/>
            <w:tabs>
              <w:tab w:val="right" w:leader="dot" w:pos="9350"/>
            </w:tabs>
            <w:rPr>
              <w:rFonts w:eastAsiaTheme="minorEastAsia"/>
              <w:noProof/>
            </w:rPr>
          </w:pPr>
          <w:hyperlink w:anchor="_Toc537930" w:history="1">
            <w:r w:rsidR="00DF604E" w:rsidRPr="00CE7726">
              <w:rPr>
                <w:rStyle w:val="Hyperlink"/>
                <w:noProof/>
              </w:rPr>
              <w:t>Pair Bond Scenarios continued</w:t>
            </w:r>
            <w:r w:rsidR="00DF604E">
              <w:rPr>
                <w:noProof/>
                <w:webHidden/>
              </w:rPr>
              <w:tab/>
            </w:r>
            <w:r w:rsidR="00DF604E">
              <w:rPr>
                <w:noProof/>
                <w:webHidden/>
              </w:rPr>
              <w:fldChar w:fldCharType="begin"/>
            </w:r>
            <w:r w:rsidR="00DF604E">
              <w:rPr>
                <w:noProof/>
                <w:webHidden/>
              </w:rPr>
              <w:instrText xml:space="preserve"> PAGEREF _Toc537930 \h </w:instrText>
            </w:r>
            <w:r w:rsidR="00DF604E">
              <w:rPr>
                <w:noProof/>
                <w:webHidden/>
              </w:rPr>
            </w:r>
            <w:r w:rsidR="00DF604E">
              <w:rPr>
                <w:noProof/>
                <w:webHidden/>
              </w:rPr>
              <w:fldChar w:fldCharType="separate"/>
            </w:r>
            <w:r w:rsidR="00DF604E">
              <w:rPr>
                <w:noProof/>
                <w:webHidden/>
              </w:rPr>
              <w:t>56</w:t>
            </w:r>
            <w:r w:rsidR="00DF604E">
              <w:rPr>
                <w:noProof/>
                <w:webHidden/>
              </w:rPr>
              <w:fldChar w:fldCharType="end"/>
            </w:r>
          </w:hyperlink>
        </w:p>
        <w:p w:rsidR="008E2FEE" w:rsidRDefault="008E2FEE">
          <w:r>
            <w:rPr>
              <w:b/>
              <w:bCs/>
              <w:noProof/>
            </w:rPr>
            <w:fldChar w:fldCharType="end"/>
          </w:r>
        </w:p>
      </w:sdtContent>
    </w:sdt>
    <w:p w:rsidR="008E2FEE" w:rsidRDefault="008E2FEE">
      <w:r>
        <w:br w:type="page"/>
      </w:r>
    </w:p>
    <w:p w:rsidR="00B757BE" w:rsidRPr="00442C84" w:rsidRDefault="00B757BE" w:rsidP="00EB6797"/>
    <w:p w:rsidR="000B275C" w:rsidRPr="000B275C" w:rsidRDefault="000B275C">
      <w:pPr>
        <w:pStyle w:val="Heading1"/>
      </w:pPr>
      <w:bookmarkStart w:id="0" w:name="_Toc537915"/>
      <w:r>
        <w:t>Pre-Ordering</w:t>
      </w:r>
      <w:bookmarkEnd w:id="0"/>
    </w:p>
    <w:p w:rsidR="00B05583" w:rsidRPr="00E663AC" w:rsidRDefault="00B05583" w:rsidP="00B05583">
      <w:r w:rsidRPr="00E663AC">
        <w:t>Open the IMA GUI URL</w:t>
      </w:r>
      <w:r w:rsidRPr="00E33353">
        <w:t xml:space="preserve"> of </w:t>
      </w:r>
      <w:r w:rsidRPr="00A30014">
        <w:rPr>
          <w:rStyle w:val="SC6184322"/>
          <w:sz w:val="22"/>
          <w:szCs w:val="22"/>
        </w:rPr>
        <w:t xml:space="preserve">https://ima.centurylink.com/ima </w:t>
      </w:r>
      <w:r w:rsidRPr="00E663AC">
        <w:t>and sign in using the following fields:</w:t>
      </w:r>
    </w:p>
    <w:p w:rsidR="00B05583" w:rsidRDefault="00B05583" w:rsidP="00B05583">
      <w:pPr>
        <w:pStyle w:val="ListParagraph"/>
        <w:numPr>
          <w:ilvl w:val="0"/>
          <w:numId w:val="1"/>
        </w:numPr>
      </w:pPr>
      <w:r>
        <w:t>Corporate ID (</w:t>
      </w:r>
      <w:r w:rsidR="0072480B">
        <w:t>RSID</w:t>
      </w:r>
      <w:r>
        <w:t xml:space="preserve"> assigned by CenturyLink</w:t>
      </w:r>
      <w:r w:rsidR="00955F1C">
        <w:t xml:space="preserve"> (format is case sensitive</w:t>
      </w:r>
      <w:r w:rsidR="00277469">
        <w:t xml:space="preserve"> e.g. Z99</w:t>
      </w:r>
      <w:r>
        <w:t xml:space="preserve">) </w:t>
      </w:r>
    </w:p>
    <w:p w:rsidR="00B05583" w:rsidRDefault="00B05583" w:rsidP="00B05583">
      <w:pPr>
        <w:pStyle w:val="ListParagraph"/>
        <w:numPr>
          <w:ilvl w:val="0"/>
          <w:numId w:val="1"/>
        </w:numPr>
      </w:pPr>
      <w:r>
        <w:t>Username (created with your IMA Admin person)</w:t>
      </w:r>
    </w:p>
    <w:p w:rsidR="00B05583" w:rsidRDefault="00B05583" w:rsidP="00B05583">
      <w:pPr>
        <w:pStyle w:val="ListParagraph"/>
        <w:numPr>
          <w:ilvl w:val="0"/>
          <w:numId w:val="1"/>
        </w:numPr>
      </w:pPr>
      <w:r>
        <w:t>Password:</w:t>
      </w:r>
    </w:p>
    <w:p w:rsidR="00B05583" w:rsidRDefault="00B05583" w:rsidP="00B05583">
      <w:r>
        <w:rPr>
          <w:noProof/>
        </w:rPr>
        <w:drawing>
          <wp:inline distT="0" distB="0" distL="0" distR="0" wp14:anchorId="1DEA88A0" wp14:editId="498825C9">
            <wp:extent cx="5943600" cy="50158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15865"/>
                    </a:xfrm>
                    <a:prstGeom prst="rect">
                      <a:avLst/>
                    </a:prstGeom>
                  </pic:spPr>
                </pic:pic>
              </a:graphicData>
            </a:graphic>
          </wp:inline>
        </w:drawing>
      </w:r>
    </w:p>
    <w:p w:rsidR="00BD5A6B" w:rsidRDefault="00BD5A6B">
      <w:r>
        <w:br w:type="page"/>
      </w:r>
    </w:p>
    <w:p w:rsidR="00B05583" w:rsidRDefault="00B05583" w:rsidP="00B05583">
      <w:r>
        <w:lastRenderedPageBreak/>
        <w:t xml:space="preserve">Once you are logged in, then you will see the following screen titled </w:t>
      </w:r>
      <w:r w:rsidRPr="00A30014">
        <w:rPr>
          <w:b/>
        </w:rPr>
        <w:t>Inter</w:t>
      </w:r>
      <w:r w:rsidR="0072480B">
        <w:rPr>
          <w:b/>
        </w:rPr>
        <w:t>connect</w:t>
      </w:r>
      <w:r w:rsidRPr="00A30014">
        <w:rPr>
          <w:b/>
        </w:rPr>
        <w:t xml:space="preserve"> Functions</w:t>
      </w:r>
      <w:r>
        <w:t xml:space="preserve">.  Select the </w:t>
      </w:r>
      <w:proofErr w:type="spellStart"/>
      <w:r>
        <w:t>PreOrder</w:t>
      </w:r>
      <w:proofErr w:type="spellEnd"/>
      <w:r>
        <w:t>/Order/</w:t>
      </w:r>
      <w:proofErr w:type="spellStart"/>
      <w:r>
        <w:t>PostOrder</w:t>
      </w:r>
      <w:proofErr w:type="spellEnd"/>
      <w:r>
        <w:t xml:space="preserve"> option. This activity will open another IE browser window.</w:t>
      </w:r>
    </w:p>
    <w:p w:rsidR="00B05583" w:rsidRDefault="00B05583" w:rsidP="00B05583">
      <w:r>
        <w:rPr>
          <w:noProof/>
        </w:rPr>
        <w:drawing>
          <wp:inline distT="0" distB="0" distL="0" distR="0" wp14:anchorId="071E6AB0" wp14:editId="34EF8D2C">
            <wp:extent cx="5943600" cy="4238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38625"/>
                    </a:xfrm>
                    <a:prstGeom prst="rect">
                      <a:avLst/>
                    </a:prstGeom>
                  </pic:spPr>
                </pic:pic>
              </a:graphicData>
            </a:graphic>
          </wp:inline>
        </w:drawing>
      </w:r>
    </w:p>
    <w:p w:rsidR="00BD5A6B" w:rsidRDefault="00BD5A6B">
      <w:r>
        <w:br w:type="page"/>
      </w:r>
    </w:p>
    <w:p w:rsidR="00564B23" w:rsidRDefault="00B05583" w:rsidP="00564B23">
      <w:bookmarkStart w:id="1" w:name="_Hlk520389382"/>
      <w:r>
        <w:lastRenderedPageBreak/>
        <w:t xml:space="preserve">This is the next screen you will see.  Select </w:t>
      </w:r>
      <w:proofErr w:type="spellStart"/>
      <w:r w:rsidRPr="00B05583">
        <w:rPr>
          <w:b/>
        </w:rPr>
        <w:t>Pre</w:t>
      </w:r>
      <w:r w:rsidRPr="00A30014">
        <w:rPr>
          <w:b/>
        </w:rPr>
        <w:t>Order</w:t>
      </w:r>
      <w:proofErr w:type="spellEnd"/>
      <w:r>
        <w:t xml:space="preserve"> and </w:t>
      </w:r>
      <w:r w:rsidR="00564B23">
        <w:t xml:space="preserve">then select the Pre-Order Function by highlighting the name of the function on the </w:t>
      </w:r>
      <w:proofErr w:type="spellStart"/>
      <w:r w:rsidR="00564B23">
        <w:t>PreOrder</w:t>
      </w:r>
      <w:proofErr w:type="spellEnd"/>
      <w:r w:rsidR="00564B23">
        <w:t xml:space="preserve"> pulldown.</w:t>
      </w:r>
    </w:p>
    <w:p w:rsidR="00740FCE" w:rsidRDefault="00740FCE" w:rsidP="00564B23">
      <w:r>
        <w:t>The most common Pre-Order options are:</w:t>
      </w:r>
    </w:p>
    <w:p w:rsidR="00740FCE" w:rsidRDefault="00740FCE" w:rsidP="00740FCE">
      <w:pPr>
        <w:pStyle w:val="ListParagraph"/>
        <w:numPr>
          <w:ilvl w:val="0"/>
          <w:numId w:val="10"/>
        </w:numPr>
      </w:pPr>
      <w:r>
        <w:t>Validate Address</w:t>
      </w:r>
    </w:p>
    <w:p w:rsidR="002E64E6" w:rsidRDefault="002E64E6" w:rsidP="00740FCE">
      <w:pPr>
        <w:pStyle w:val="ListParagraph"/>
        <w:numPr>
          <w:ilvl w:val="0"/>
          <w:numId w:val="10"/>
        </w:numPr>
      </w:pPr>
      <w:r>
        <w:t>Review CSR</w:t>
      </w:r>
    </w:p>
    <w:p w:rsidR="00740FCE" w:rsidRDefault="00740FCE" w:rsidP="00740FCE">
      <w:pPr>
        <w:pStyle w:val="ListParagraph"/>
        <w:numPr>
          <w:ilvl w:val="0"/>
          <w:numId w:val="10"/>
        </w:numPr>
      </w:pPr>
      <w:r>
        <w:t>Schedule Appointment</w:t>
      </w:r>
    </w:p>
    <w:p w:rsidR="00740FCE" w:rsidRDefault="00740FCE" w:rsidP="00740FCE">
      <w:pPr>
        <w:pStyle w:val="ListParagraph"/>
        <w:numPr>
          <w:ilvl w:val="0"/>
          <w:numId w:val="10"/>
        </w:numPr>
      </w:pPr>
      <w:r>
        <w:t>Reserve Telephone Numbers</w:t>
      </w:r>
    </w:p>
    <w:p w:rsidR="00740FCE" w:rsidRDefault="00740FCE" w:rsidP="00740FCE">
      <w:pPr>
        <w:pStyle w:val="ListParagraph"/>
        <w:numPr>
          <w:ilvl w:val="0"/>
          <w:numId w:val="10"/>
        </w:numPr>
      </w:pPr>
      <w:r>
        <w:t>Loop Qualification</w:t>
      </w:r>
    </w:p>
    <w:bookmarkEnd w:id="1"/>
    <w:p w:rsidR="00B05583" w:rsidRDefault="00B05583" w:rsidP="00564B23">
      <w:r>
        <w:rPr>
          <w:noProof/>
        </w:rPr>
        <w:drawing>
          <wp:inline distT="0" distB="0" distL="0" distR="0">
            <wp:extent cx="5943600" cy="4132270"/>
            <wp:effectExtent l="0" t="0" r="0" b="1905"/>
            <wp:docPr id="44" name="Picture 44" descr="C:\Windows\Temp\SNAGHTML12633d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dows\Temp\SNAGHTML12633dd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132270"/>
                    </a:xfrm>
                    <a:prstGeom prst="rect">
                      <a:avLst/>
                    </a:prstGeom>
                    <a:noFill/>
                    <a:ln>
                      <a:noFill/>
                    </a:ln>
                  </pic:spPr>
                </pic:pic>
              </a:graphicData>
            </a:graphic>
          </wp:inline>
        </w:drawing>
      </w:r>
    </w:p>
    <w:p w:rsidR="00BD5A6B" w:rsidRDefault="00BD5A6B">
      <w:pPr>
        <w:rPr>
          <w:rFonts w:asciiTheme="majorHAnsi" w:eastAsiaTheme="majorEastAsia" w:hAnsiTheme="majorHAnsi" w:cstheme="majorBidi"/>
          <w:color w:val="365F91" w:themeColor="accent1" w:themeShade="BF"/>
          <w:sz w:val="26"/>
          <w:szCs w:val="26"/>
        </w:rPr>
      </w:pPr>
      <w:r>
        <w:rPr>
          <w:rFonts w:asciiTheme="majorHAnsi" w:eastAsiaTheme="majorEastAsia" w:hAnsiTheme="majorHAnsi" w:cstheme="majorBidi"/>
          <w:color w:val="365F91" w:themeColor="accent1" w:themeShade="BF"/>
          <w:sz w:val="26"/>
          <w:szCs w:val="26"/>
        </w:rPr>
        <w:br w:type="page"/>
      </w:r>
    </w:p>
    <w:p w:rsidR="002E64E6" w:rsidRPr="002E64E6" w:rsidRDefault="002E64E6" w:rsidP="002E64E6"/>
    <w:p w:rsidR="00CC3231" w:rsidRPr="007B1523" w:rsidRDefault="00CC3231" w:rsidP="007B1523">
      <w:pPr>
        <w:pStyle w:val="Heading2"/>
      </w:pPr>
      <w:bookmarkStart w:id="2" w:name="_Toc537916"/>
      <w:r w:rsidRPr="007B1523">
        <w:t>Address Validation</w:t>
      </w:r>
      <w:bookmarkEnd w:id="2"/>
    </w:p>
    <w:p w:rsidR="00564B23" w:rsidRDefault="00564B23" w:rsidP="00CC3231"/>
    <w:p w:rsidR="00CC3231" w:rsidRDefault="00CC3231" w:rsidP="00CC3231">
      <w:pPr>
        <w:rPr>
          <w:b/>
        </w:rPr>
      </w:pPr>
      <w:r>
        <w:t xml:space="preserve">After selecting </w:t>
      </w:r>
      <w:r w:rsidRPr="0005062F">
        <w:rPr>
          <w:b/>
        </w:rPr>
        <w:t>Validate Address</w:t>
      </w:r>
      <w:r>
        <w:t xml:space="preserve"> from the </w:t>
      </w:r>
      <w:proofErr w:type="spellStart"/>
      <w:r>
        <w:t>PreOrder</w:t>
      </w:r>
      <w:proofErr w:type="spellEnd"/>
      <w:r>
        <w:t xml:space="preserve"> pulldown, the </w:t>
      </w:r>
      <w:r w:rsidRPr="0005062F">
        <w:rPr>
          <w:b/>
        </w:rPr>
        <w:t>Select Address Validation Type</w:t>
      </w:r>
      <w:r>
        <w:t xml:space="preserve"> screen will appear.  It allows for validation by Street Address or Telephone Number. Select </w:t>
      </w:r>
      <w:r w:rsidRPr="0005062F">
        <w:rPr>
          <w:b/>
        </w:rPr>
        <w:t>Validate by Street Address.</w:t>
      </w:r>
    </w:p>
    <w:p w:rsidR="00EC1FE8" w:rsidRPr="00D74070" w:rsidRDefault="00EC1FE8" w:rsidP="00D74070">
      <w:pPr>
        <w:pStyle w:val="SP569758"/>
        <w:spacing w:before="120" w:after="120"/>
        <w:rPr>
          <w:rFonts w:asciiTheme="minorHAnsi" w:hAnsiTheme="minorHAnsi"/>
          <w:b/>
          <w:sz w:val="22"/>
          <w:szCs w:val="22"/>
        </w:rPr>
      </w:pPr>
      <w:r w:rsidRPr="00D74070">
        <w:rPr>
          <w:rFonts w:asciiTheme="minorHAnsi" w:hAnsiTheme="minorHAnsi"/>
          <w:b/>
          <w:sz w:val="22"/>
          <w:szCs w:val="22"/>
        </w:rPr>
        <w:t xml:space="preserve">Note: </w:t>
      </w:r>
    </w:p>
    <w:p w:rsidR="00EC1FE8" w:rsidRPr="0005062F" w:rsidRDefault="00EC1FE8" w:rsidP="00EC1FE8">
      <w:proofErr w:type="gramStart"/>
      <w:r w:rsidRPr="00D74070">
        <w:t>As long as</w:t>
      </w:r>
      <w:proofErr w:type="gramEnd"/>
      <w:r w:rsidRPr="00D74070">
        <w:t xml:space="preserve"> you don’t close your browser, IMA saves the last 10 addresses you validated. When you prepare the request forms, you can select any of those addresses and IMA will automatically fill in the validated address for your customer.</w:t>
      </w:r>
    </w:p>
    <w:p w:rsidR="00CC3231" w:rsidRDefault="00CC3231" w:rsidP="00CC3231">
      <w:r>
        <w:rPr>
          <w:noProof/>
        </w:rPr>
        <w:drawing>
          <wp:inline distT="0" distB="0" distL="0" distR="0" wp14:anchorId="453F6803" wp14:editId="2C8608B8">
            <wp:extent cx="5943600" cy="11849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184910"/>
                    </a:xfrm>
                    <a:prstGeom prst="rect">
                      <a:avLst/>
                    </a:prstGeom>
                  </pic:spPr>
                </pic:pic>
              </a:graphicData>
            </a:graphic>
          </wp:inline>
        </w:drawing>
      </w:r>
      <w:r>
        <w:t xml:space="preserve">The </w:t>
      </w:r>
      <w:r w:rsidRPr="0005062F">
        <w:rPr>
          <w:b/>
        </w:rPr>
        <w:t>Address Validation by Street Address</w:t>
      </w:r>
      <w:r>
        <w:t xml:space="preserve"> Screen will appear.  Populate all pertinent fields and select </w:t>
      </w:r>
      <w:r w:rsidRPr="00E2632F">
        <w:rPr>
          <w:b/>
        </w:rPr>
        <w:t>Next</w:t>
      </w:r>
      <w:r>
        <w:t>.</w:t>
      </w:r>
    </w:p>
    <w:p w:rsidR="00CC3231" w:rsidRDefault="00CC3231" w:rsidP="00CC3231">
      <w:r>
        <w:rPr>
          <w:noProof/>
        </w:rPr>
        <w:drawing>
          <wp:inline distT="0" distB="0" distL="0" distR="0" wp14:anchorId="2D093537" wp14:editId="554B4590">
            <wp:extent cx="5943600" cy="3028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028950"/>
                    </a:xfrm>
                    <a:prstGeom prst="rect">
                      <a:avLst/>
                    </a:prstGeom>
                  </pic:spPr>
                </pic:pic>
              </a:graphicData>
            </a:graphic>
          </wp:inline>
        </w:drawing>
      </w:r>
    </w:p>
    <w:p w:rsidR="00CC3231" w:rsidRDefault="00CC3231" w:rsidP="00CC3231"/>
    <w:p w:rsidR="00CC3231" w:rsidRDefault="00CC3231" w:rsidP="00CC3231">
      <w:r>
        <w:br w:type="page"/>
      </w:r>
    </w:p>
    <w:p w:rsidR="00CC3231" w:rsidRDefault="00CC3231" w:rsidP="00CC3231">
      <w:r>
        <w:lastRenderedPageBreak/>
        <w:t xml:space="preserve">The validated address will display in the </w:t>
      </w:r>
      <w:r w:rsidRPr="004D12E7">
        <w:rPr>
          <w:b/>
        </w:rPr>
        <w:t>Validated Addresses</w:t>
      </w:r>
      <w:r>
        <w:t xml:space="preserve"> pulldown.  In this case there is working service but due to it being Non-Published a </w:t>
      </w:r>
      <w:r w:rsidRPr="004D12E7">
        <w:rPr>
          <w:b/>
        </w:rPr>
        <w:t>WTN</w:t>
      </w:r>
      <w:r>
        <w:t xml:space="preserve"> (Working TN) or </w:t>
      </w:r>
      <w:r w:rsidRPr="004D12E7">
        <w:rPr>
          <w:b/>
        </w:rPr>
        <w:t>LNAME</w:t>
      </w:r>
      <w:r>
        <w:t xml:space="preserve"> (Listed Name) does not display.  Also, the </w:t>
      </w:r>
      <w:r w:rsidRPr="004D12E7">
        <w:rPr>
          <w:b/>
        </w:rPr>
        <w:t>LD1</w:t>
      </w:r>
      <w:r>
        <w:t xml:space="preserve"> field was input as </w:t>
      </w:r>
      <w:r w:rsidRPr="004D12E7">
        <w:rPr>
          <w:b/>
        </w:rPr>
        <w:t>UNIT</w:t>
      </w:r>
      <w:r>
        <w:t xml:space="preserve"> but was corrected to show </w:t>
      </w:r>
      <w:r w:rsidRPr="004D12E7">
        <w:rPr>
          <w:b/>
        </w:rPr>
        <w:t>ROOM</w:t>
      </w:r>
      <w:r>
        <w:rPr>
          <w:b/>
        </w:rPr>
        <w:t xml:space="preserve"> </w:t>
      </w:r>
      <w:r>
        <w:t xml:space="preserve">which should be used for other Pre-Order or LSR input. </w:t>
      </w:r>
    </w:p>
    <w:p w:rsidR="00CC3231" w:rsidRDefault="00CC3231" w:rsidP="00CC3231">
      <w:r>
        <w:rPr>
          <w:noProof/>
        </w:rPr>
        <w:drawing>
          <wp:inline distT="0" distB="0" distL="0" distR="0" wp14:anchorId="43B88333" wp14:editId="188E05DC">
            <wp:extent cx="5943600" cy="4300369"/>
            <wp:effectExtent l="0" t="0" r="0" b="5080"/>
            <wp:docPr id="9" name="Picture 9" descr="C:\Windows\Temp\SNAGHTML22263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Windows\Temp\SNAGHTML2226377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300369"/>
                    </a:xfrm>
                    <a:prstGeom prst="rect">
                      <a:avLst/>
                    </a:prstGeom>
                    <a:noFill/>
                    <a:ln>
                      <a:noFill/>
                    </a:ln>
                  </pic:spPr>
                </pic:pic>
              </a:graphicData>
            </a:graphic>
          </wp:inline>
        </w:drawing>
      </w:r>
    </w:p>
    <w:p w:rsidR="00CC3231" w:rsidRDefault="00CC3231" w:rsidP="00CC3231">
      <w:r>
        <w:br w:type="page"/>
      </w:r>
    </w:p>
    <w:p w:rsidR="00CC3231" w:rsidRDefault="00CC3231" w:rsidP="00CC3231">
      <w:r>
        <w:lastRenderedPageBreak/>
        <w:t xml:space="preserve">The output indicates a Validated Address and saves it for additional pre-order and order transactions.  </w:t>
      </w:r>
      <w:r w:rsidRPr="00F1608C">
        <w:rPr>
          <w:b/>
        </w:rPr>
        <w:t>Switch Information</w:t>
      </w:r>
      <w:r>
        <w:t xml:space="preserve"> is also provided.</w:t>
      </w:r>
    </w:p>
    <w:p w:rsidR="00CC3231" w:rsidRDefault="00CC3231" w:rsidP="00CC3231">
      <w:r>
        <w:rPr>
          <w:noProof/>
        </w:rPr>
        <w:drawing>
          <wp:inline distT="0" distB="0" distL="0" distR="0" wp14:anchorId="1B838398" wp14:editId="1F5C1A50">
            <wp:extent cx="5943600" cy="4300369"/>
            <wp:effectExtent l="0" t="0" r="0" b="5080"/>
            <wp:docPr id="6" name="Picture 6" descr="C:\Windows\Temp\SNAGHTML220a18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Windows\Temp\SNAGHTML220a183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00369"/>
                    </a:xfrm>
                    <a:prstGeom prst="rect">
                      <a:avLst/>
                    </a:prstGeom>
                    <a:noFill/>
                    <a:ln>
                      <a:noFill/>
                    </a:ln>
                  </pic:spPr>
                </pic:pic>
              </a:graphicData>
            </a:graphic>
          </wp:inline>
        </w:drawing>
      </w:r>
    </w:p>
    <w:p w:rsidR="00CC3231" w:rsidRDefault="00CC3231" w:rsidP="00CC3231">
      <w:r>
        <w:t xml:space="preserve">Select </w:t>
      </w:r>
      <w:r w:rsidRPr="009A0761">
        <w:rPr>
          <w:b/>
        </w:rPr>
        <w:t>Finish</w:t>
      </w:r>
      <w:r>
        <w:t xml:space="preserve"> at the far right.</w:t>
      </w:r>
    </w:p>
    <w:p w:rsidR="00CC3231" w:rsidRDefault="00CC3231" w:rsidP="00CC3231">
      <w:pPr>
        <w:pStyle w:val="Heading2"/>
      </w:pPr>
    </w:p>
    <w:p w:rsidR="00CC3231" w:rsidRDefault="00CC3231" w:rsidP="00CC3231">
      <w:pPr>
        <w:rPr>
          <w:rFonts w:asciiTheme="majorHAnsi" w:eastAsiaTheme="majorEastAsia" w:hAnsiTheme="majorHAnsi" w:cstheme="majorBidi"/>
          <w:color w:val="365F91" w:themeColor="accent1" w:themeShade="BF"/>
          <w:sz w:val="26"/>
          <w:szCs w:val="26"/>
        </w:rPr>
      </w:pPr>
      <w:r>
        <w:br w:type="page"/>
      </w:r>
    </w:p>
    <w:p w:rsidR="00CC3231" w:rsidRDefault="00CC3231" w:rsidP="00CC3231">
      <w:pPr>
        <w:pStyle w:val="Heading2"/>
      </w:pPr>
      <w:bookmarkStart w:id="3" w:name="_Toc537917"/>
      <w:r>
        <w:lastRenderedPageBreak/>
        <w:t>Loop Qual</w:t>
      </w:r>
      <w:bookmarkEnd w:id="3"/>
    </w:p>
    <w:p w:rsidR="00093714" w:rsidRPr="00093714" w:rsidRDefault="00093714" w:rsidP="00093714"/>
    <w:p w:rsidR="0025673D" w:rsidRDefault="0025673D" w:rsidP="0025673D">
      <w:r>
        <w:t xml:space="preserve">Select </w:t>
      </w:r>
      <w:r w:rsidRPr="00152CD7">
        <w:rPr>
          <w:b/>
        </w:rPr>
        <w:t>Loop Qualification</w:t>
      </w:r>
      <w:r>
        <w:t xml:space="preserve"> from the Pre-Order pulldown</w:t>
      </w:r>
    </w:p>
    <w:p w:rsidR="0025673D" w:rsidRDefault="0025673D" w:rsidP="00CC3231">
      <w:r>
        <w:rPr>
          <w:noProof/>
        </w:rPr>
        <w:drawing>
          <wp:inline distT="0" distB="0" distL="0" distR="0" wp14:anchorId="2A31B75F" wp14:editId="50548044">
            <wp:extent cx="5943600" cy="40919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91940"/>
                    </a:xfrm>
                    <a:prstGeom prst="rect">
                      <a:avLst/>
                    </a:prstGeom>
                  </pic:spPr>
                </pic:pic>
              </a:graphicData>
            </a:graphic>
          </wp:inline>
        </w:drawing>
      </w:r>
    </w:p>
    <w:p w:rsidR="007B1523" w:rsidRDefault="007B1523">
      <w:r>
        <w:br w:type="page"/>
      </w:r>
    </w:p>
    <w:p w:rsidR="00093714" w:rsidRDefault="00CC3231" w:rsidP="00CC3231">
      <w:r>
        <w:lastRenderedPageBreak/>
        <w:t xml:space="preserve">The </w:t>
      </w:r>
      <w:r w:rsidRPr="005349A8">
        <w:rPr>
          <w:b/>
        </w:rPr>
        <w:t>Loop Qualification Request</w:t>
      </w:r>
      <w:r>
        <w:t xml:space="preserve"> screen will appear</w:t>
      </w:r>
      <w:r w:rsidR="00093714">
        <w:t>.</w:t>
      </w:r>
      <w:r>
        <w:t xml:space="preserve"> </w:t>
      </w:r>
    </w:p>
    <w:p w:rsidR="00CC3231" w:rsidRPr="0045467F" w:rsidRDefault="00CC3231" w:rsidP="00CC3231">
      <w:r>
        <w:t xml:space="preserve">Select an </w:t>
      </w:r>
      <w:r w:rsidRPr="0045467F">
        <w:rPr>
          <w:b/>
        </w:rPr>
        <w:t>MS</w:t>
      </w:r>
      <w:r>
        <w:t xml:space="preserve"> (Market Segment) of </w:t>
      </w:r>
      <w:r w:rsidRPr="0045467F">
        <w:rPr>
          <w:b/>
        </w:rPr>
        <w:t xml:space="preserve">A </w:t>
      </w:r>
      <w:r>
        <w:rPr>
          <w:b/>
        </w:rPr>
        <w:t>–</w:t>
      </w:r>
      <w:r w:rsidRPr="0045467F">
        <w:rPr>
          <w:b/>
        </w:rPr>
        <w:t xml:space="preserve"> Resale</w:t>
      </w:r>
      <w:r>
        <w:rPr>
          <w:b/>
        </w:rPr>
        <w:t xml:space="preserve">.  </w:t>
      </w:r>
      <w:r>
        <w:t xml:space="preserve">Search </w:t>
      </w:r>
      <w:r w:rsidRPr="0045467F">
        <w:rPr>
          <w:b/>
        </w:rPr>
        <w:t>Validated Addresses</w:t>
      </w:r>
      <w:r>
        <w:t xml:space="preserve"> and highlight the one that you want to use for the Loop Qualification. </w:t>
      </w:r>
    </w:p>
    <w:p w:rsidR="00CC3231" w:rsidRPr="005349A8" w:rsidRDefault="00CC3231" w:rsidP="00CC3231">
      <w:r>
        <w:rPr>
          <w:noProof/>
        </w:rPr>
        <w:drawing>
          <wp:inline distT="0" distB="0" distL="0" distR="0" wp14:anchorId="2B6A3C77" wp14:editId="259E6D0F">
            <wp:extent cx="5943600" cy="3778597"/>
            <wp:effectExtent l="0" t="0" r="0" b="0"/>
            <wp:docPr id="30" name="Picture 30" descr="C:\Windows\Temp\SNAGHTML2254b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Windows\Temp\SNAGHTML2254b11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778597"/>
                    </a:xfrm>
                    <a:prstGeom prst="rect">
                      <a:avLst/>
                    </a:prstGeom>
                    <a:noFill/>
                    <a:ln>
                      <a:noFill/>
                    </a:ln>
                  </pic:spPr>
                </pic:pic>
              </a:graphicData>
            </a:graphic>
          </wp:inline>
        </w:drawing>
      </w:r>
    </w:p>
    <w:p w:rsidR="00CC3231" w:rsidRDefault="00CC3231" w:rsidP="00CC3231">
      <w:r>
        <w:br w:type="page"/>
      </w:r>
    </w:p>
    <w:p w:rsidR="00CC3231" w:rsidRDefault="00CC3231" w:rsidP="00CC3231">
      <w:r>
        <w:lastRenderedPageBreak/>
        <w:t>Once the address is selected, the previously validated address elements will be populated in the appropriate address fields.</w:t>
      </w:r>
    </w:p>
    <w:p w:rsidR="00CC3231" w:rsidRDefault="00CC3231" w:rsidP="00CC3231">
      <w:pPr>
        <w:rPr>
          <w:rFonts w:asciiTheme="majorHAnsi" w:eastAsiaTheme="majorEastAsia" w:hAnsiTheme="majorHAnsi" w:cstheme="majorBidi"/>
          <w:color w:val="365F91" w:themeColor="accent1" w:themeShade="BF"/>
          <w:sz w:val="26"/>
          <w:szCs w:val="26"/>
        </w:rPr>
      </w:pPr>
      <w:r>
        <w:rPr>
          <w:noProof/>
        </w:rPr>
        <w:drawing>
          <wp:inline distT="0" distB="0" distL="0" distR="0" wp14:anchorId="49CAAB65" wp14:editId="7F1E1E73">
            <wp:extent cx="5943600" cy="3679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79190"/>
                    </a:xfrm>
                    <a:prstGeom prst="rect">
                      <a:avLst/>
                    </a:prstGeom>
                  </pic:spPr>
                </pic:pic>
              </a:graphicData>
            </a:graphic>
          </wp:inline>
        </w:drawing>
      </w:r>
    </w:p>
    <w:p w:rsidR="00CC3231" w:rsidRDefault="00CC3231" w:rsidP="00CC3231">
      <w:r>
        <w:t xml:space="preserve">Select </w:t>
      </w:r>
      <w:r w:rsidRPr="0045467F">
        <w:rPr>
          <w:b/>
        </w:rPr>
        <w:t>Next</w:t>
      </w:r>
      <w:r>
        <w:t>.</w:t>
      </w:r>
    </w:p>
    <w:p w:rsidR="00CC3231" w:rsidRDefault="00CC3231" w:rsidP="00CC3231"/>
    <w:p w:rsidR="00CC3231" w:rsidRDefault="00CC3231" w:rsidP="00CC3231">
      <w:r>
        <w:br w:type="page"/>
      </w:r>
    </w:p>
    <w:p w:rsidR="00CC3231" w:rsidRDefault="00CC3231" w:rsidP="00CC3231">
      <w:r>
        <w:lastRenderedPageBreak/>
        <w:t xml:space="preserve">The </w:t>
      </w:r>
      <w:r w:rsidRPr="00BE634D">
        <w:rPr>
          <w:b/>
        </w:rPr>
        <w:t>Loop Qualification</w:t>
      </w:r>
      <w:r>
        <w:t xml:space="preserve"> and </w:t>
      </w:r>
      <w:r w:rsidRPr="00BE634D">
        <w:rPr>
          <w:b/>
        </w:rPr>
        <w:t>Loop Data</w:t>
      </w:r>
      <w:r>
        <w:t xml:space="preserve"> tabs will display below the address information.  Note for the </w:t>
      </w:r>
      <w:r w:rsidRPr="00BE634D">
        <w:rPr>
          <w:b/>
        </w:rPr>
        <w:t>Loop Qualification</w:t>
      </w:r>
      <w:r>
        <w:t xml:space="preserve"> tab that it indicates there are </w:t>
      </w:r>
      <w:r w:rsidRPr="00BE634D">
        <w:rPr>
          <w:b/>
        </w:rPr>
        <w:t>1 of 2</w:t>
      </w:r>
      <w:r>
        <w:t xml:space="preserve"> results.  This result is for ATM technology. </w:t>
      </w:r>
      <w:r w:rsidR="00BD5A6B">
        <w:t xml:space="preserve"> </w:t>
      </w:r>
    </w:p>
    <w:p w:rsidR="00BD5A6B" w:rsidRDefault="00BD5A6B" w:rsidP="00CC3231">
      <w:r>
        <w:t>APPENDIX A lists the current technologies returned for CenturyLink.</w:t>
      </w:r>
    </w:p>
    <w:p w:rsidR="00CC3231" w:rsidRDefault="00CC3231" w:rsidP="00CC3231">
      <w:r>
        <w:rPr>
          <w:noProof/>
        </w:rPr>
        <w:drawing>
          <wp:inline distT="0" distB="0" distL="0" distR="0" wp14:anchorId="41831D09" wp14:editId="5DFDB477">
            <wp:extent cx="5943600" cy="4125595"/>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125595"/>
                    </a:xfrm>
                    <a:prstGeom prst="rect">
                      <a:avLst/>
                    </a:prstGeom>
                  </pic:spPr>
                </pic:pic>
              </a:graphicData>
            </a:graphic>
          </wp:inline>
        </w:drawing>
      </w:r>
    </w:p>
    <w:p w:rsidR="00CC3231" w:rsidRDefault="00CC3231" w:rsidP="00CC3231">
      <w:r>
        <w:br w:type="page"/>
      </w:r>
    </w:p>
    <w:p w:rsidR="00CC3231" w:rsidRDefault="00CC3231" w:rsidP="00CC3231">
      <w:bookmarkStart w:id="4" w:name="_Hlk520389205"/>
      <w:r>
        <w:lastRenderedPageBreak/>
        <w:t xml:space="preserve">When you </w:t>
      </w:r>
      <w:r w:rsidRPr="00093714">
        <w:rPr>
          <w:b/>
        </w:rPr>
        <w:t>select the Slider button</w:t>
      </w:r>
      <w:r>
        <w:t xml:space="preserve"> below the </w:t>
      </w:r>
      <w:r w:rsidRPr="00E64059">
        <w:t>Add</w:t>
      </w:r>
      <w:r>
        <w:t xml:space="preserve"> button and </w:t>
      </w:r>
      <w:r w:rsidRPr="00E64059">
        <w:rPr>
          <w:b/>
        </w:rPr>
        <w:t>move it to the right</w:t>
      </w:r>
      <w:r>
        <w:t xml:space="preserve">, it will display the second result.  Notice the screenshot now </w:t>
      </w:r>
      <w:r w:rsidRPr="00093714">
        <w:rPr>
          <w:b/>
        </w:rPr>
        <w:t>shows 2 of 2</w:t>
      </w:r>
      <w:r>
        <w:t xml:space="preserve"> and the slider is midway.  This result is for VDSL2 technology.</w:t>
      </w:r>
    </w:p>
    <w:bookmarkEnd w:id="4"/>
    <w:p w:rsidR="00CC3231" w:rsidRDefault="00CC3231" w:rsidP="00CC3231">
      <w:r w:rsidRPr="000B275C">
        <w:rPr>
          <w:b/>
        </w:rPr>
        <w:t>NOTE</w:t>
      </w:r>
      <w:r w:rsidRPr="007C5660">
        <w:rPr>
          <w:b/>
        </w:rPr>
        <w:t>:</w:t>
      </w:r>
      <w:r w:rsidRPr="007C5660">
        <w:t xml:space="preserve"> </w:t>
      </w:r>
      <w:r w:rsidR="008E06CE" w:rsidRPr="007C5660">
        <w:t xml:space="preserve">Be sure to note the technology type and speed for use in the selection of the proper USOCs during ordering process. </w:t>
      </w:r>
      <w:r>
        <w:t>Technology information is useful for providing the correct tech install USOC when reserving an appointment</w:t>
      </w:r>
      <w:r w:rsidRPr="00642C51">
        <w:t>.  See page 1</w:t>
      </w:r>
      <w:r w:rsidR="00642C51" w:rsidRPr="00642C51">
        <w:t>3</w:t>
      </w:r>
      <w:r w:rsidRPr="00642C51">
        <w:t>.</w:t>
      </w:r>
    </w:p>
    <w:p w:rsidR="00CC3231" w:rsidRDefault="00CC3231" w:rsidP="00CC3231">
      <w:r>
        <w:rPr>
          <w:noProof/>
        </w:rPr>
        <w:drawing>
          <wp:inline distT="0" distB="0" distL="0" distR="0" wp14:anchorId="69011D08" wp14:editId="6AC3BA02">
            <wp:extent cx="5943600" cy="42335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4233545"/>
                    </a:xfrm>
                    <a:prstGeom prst="rect">
                      <a:avLst/>
                    </a:prstGeom>
                  </pic:spPr>
                </pic:pic>
              </a:graphicData>
            </a:graphic>
          </wp:inline>
        </w:drawing>
      </w:r>
    </w:p>
    <w:p w:rsidR="00360BEC" w:rsidRDefault="00A55B19" w:rsidP="00CC3231">
      <w:r w:rsidRPr="000B275C">
        <w:rPr>
          <w:b/>
        </w:rPr>
        <w:t>NOTE</w:t>
      </w:r>
      <w:r w:rsidRPr="007C5660">
        <w:rPr>
          <w:b/>
        </w:rPr>
        <w:t>:</w:t>
      </w:r>
      <w:r w:rsidRPr="007C5660">
        <w:t xml:space="preserve"> </w:t>
      </w:r>
      <w:r>
        <w:t xml:space="preserve">Additional speeds may be higher if grooming is authorized during order submission.  The conditional qualification message will append the value </w:t>
      </w:r>
      <w:r>
        <w:rPr>
          <w:b/>
        </w:rPr>
        <w:t>COND</w:t>
      </w:r>
      <w:r>
        <w:t xml:space="preserve"> to the associated technology.  You may see </w:t>
      </w:r>
      <w:r w:rsidR="00BD5A6B">
        <w:t xml:space="preserve">the base speed, </w:t>
      </w:r>
      <w:r>
        <w:t>two speeds with the base and the conditional qualification</w:t>
      </w:r>
      <w:r w:rsidR="00BD5A6B">
        <w:t>,</w:t>
      </w:r>
      <w:r>
        <w:t xml:space="preserve"> or </w:t>
      </w:r>
      <w:r w:rsidR="00BD5A6B">
        <w:t xml:space="preserve">single </w:t>
      </w:r>
      <w:r>
        <w:t xml:space="preserve">conditional speed.  To use the higher </w:t>
      </w:r>
      <w:r w:rsidR="00BD5A6B">
        <w:t xml:space="preserve">conditional </w:t>
      </w:r>
      <w:r>
        <w:t xml:space="preserve">speed the LSR Form </w:t>
      </w:r>
      <w:r w:rsidRPr="00EB6797">
        <w:rPr>
          <w:b/>
        </w:rPr>
        <w:t>SCA</w:t>
      </w:r>
      <w:r>
        <w:t xml:space="preserve"> field must be </w:t>
      </w:r>
      <w:r w:rsidRPr="00EB6797">
        <w:rPr>
          <w:b/>
        </w:rPr>
        <w:t>Y</w:t>
      </w:r>
      <w:r>
        <w:t xml:space="preserve"> for submission.</w:t>
      </w:r>
    </w:p>
    <w:p w:rsidR="00A55B19" w:rsidRDefault="00A55B19" w:rsidP="00EB6797">
      <w:r>
        <w:rPr>
          <w:noProof/>
        </w:rPr>
        <w:drawing>
          <wp:inline distT="0" distB="0" distL="0" distR="0" wp14:anchorId="3B5A4D9D" wp14:editId="30DFA8DA">
            <wp:extent cx="3455581" cy="13730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08890" cy="1394182"/>
                    </a:xfrm>
                    <a:prstGeom prst="rect">
                      <a:avLst/>
                    </a:prstGeom>
                  </pic:spPr>
                </pic:pic>
              </a:graphicData>
            </a:graphic>
          </wp:inline>
        </w:drawing>
      </w:r>
    </w:p>
    <w:p w:rsidR="005018ED" w:rsidRDefault="00CC3231" w:rsidP="005018ED">
      <w:pPr>
        <w:pStyle w:val="Heading2"/>
      </w:pPr>
      <w:r>
        <w:br w:type="page"/>
      </w:r>
      <w:bookmarkStart w:id="5" w:name="_Toc537918"/>
      <w:r w:rsidR="005018ED" w:rsidRPr="009A0761">
        <w:lastRenderedPageBreak/>
        <w:t>Appointment Scheduling</w:t>
      </w:r>
      <w:bookmarkEnd w:id="5"/>
      <w:r w:rsidR="005018ED" w:rsidRPr="009A0761">
        <w:t xml:space="preserve"> </w:t>
      </w:r>
    </w:p>
    <w:p w:rsidR="007B4622" w:rsidRPr="007B4622" w:rsidRDefault="007B4622" w:rsidP="008F6865"/>
    <w:p w:rsidR="005018ED" w:rsidRDefault="005018ED" w:rsidP="005018ED">
      <w:r>
        <w:t xml:space="preserve">The </w:t>
      </w:r>
      <w:r w:rsidRPr="005349A8">
        <w:rPr>
          <w:b/>
        </w:rPr>
        <w:t>Appointment Scheduling</w:t>
      </w:r>
      <w:r>
        <w:t xml:space="preserve"> screen will appear once </w:t>
      </w:r>
      <w:r w:rsidRPr="0005062F">
        <w:rPr>
          <w:b/>
        </w:rPr>
        <w:t>Schedule Appointment</w:t>
      </w:r>
      <w:r>
        <w:t xml:space="preserve"> is selected on the Pre-Order pulldown.</w:t>
      </w:r>
      <w:r w:rsidR="00C33C30">
        <w:t xml:space="preserve"> The tech install USOCs will need to be added separately in the Other work Required USOCs field. Once the USOC is added in the field, select the </w:t>
      </w:r>
      <w:r w:rsidR="00C33C30" w:rsidRPr="00C33C30">
        <w:rPr>
          <w:b/>
        </w:rPr>
        <w:t>Add</w:t>
      </w:r>
      <w:r w:rsidR="00C33C30">
        <w:rPr>
          <w:b/>
        </w:rPr>
        <w:t xml:space="preserve"> </w:t>
      </w:r>
      <w:r w:rsidR="00C33C30" w:rsidRPr="00C33C30">
        <w:t>button so the USOC will be retained on the query</w:t>
      </w:r>
      <w:r w:rsidR="008E06CE">
        <w:t>.</w:t>
      </w:r>
    </w:p>
    <w:p w:rsidR="00D851D0" w:rsidRPr="008F6865" w:rsidRDefault="007E265E" w:rsidP="008F6865">
      <w:pPr>
        <w:spacing w:after="0"/>
      </w:pPr>
      <w:r w:rsidRPr="008F6865">
        <w:t xml:space="preserve">Create PON to </w:t>
      </w:r>
      <w:r w:rsidR="00642C51" w:rsidRPr="008F6865">
        <w:t xml:space="preserve">be </w:t>
      </w:r>
      <w:r w:rsidRPr="008F6865">
        <w:t>use</w:t>
      </w:r>
      <w:r w:rsidR="00642C51" w:rsidRPr="008F6865">
        <w:t>d</w:t>
      </w:r>
      <w:r w:rsidRPr="008F6865">
        <w:t xml:space="preserve"> in your Pre-Order &amp; Order activity. </w:t>
      </w:r>
    </w:p>
    <w:p w:rsidR="007B4622" w:rsidRDefault="007E265E" w:rsidP="00CC3231">
      <w:r w:rsidRPr="008F6865">
        <w:t xml:space="preserve">Rules for PON - The PON must be a minimum of 4 characters and a maximum of 13 characters.  Special characters (anything that is not a letter or a number) are not allowed, except hyphen.  </w:t>
      </w:r>
    </w:p>
    <w:p w:rsidR="00C50988" w:rsidRDefault="00312ED1" w:rsidP="00C33C30">
      <w:r>
        <w:rPr>
          <w:noProof/>
        </w:rPr>
        <w:drawing>
          <wp:inline distT="0" distB="0" distL="0" distR="0" wp14:anchorId="67749C88" wp14:editId="1D2BF076">
            <wp:extent cx="4695238" cy="538095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95238" cy="5380952"/>
                    </a:xfrm>
                    <a:prstGeom prst="rect">
                      <a:avLst/>
                    </a:prstGeom>
                  </pic:spPr>
                </pic:pic>
              </a:graphicData>
            </a:graphic>
          </wp:inline>
        </w:drawing>
      </w:r>
    </w:p>
    <w:p w:rsidR="00C50988" w:rsidRDefault="00C50988" w:rsidP="00C33C30"/>
    <w:p w:rsidR="00C33C30" w:rsidRDefault="00C33C30" w:rsidP="00C33C30">
      <w:r>
        <w:lastRenderedPageBreak/>
        <w:t>Tech install USOCs</w:t>
      </w:r>
      <w:r w:rsidR="008E2B65">
        <w:t xml:space="preserve"> (</w:t>
      </w:r>
      <w:proofErr w:type="gramStart"/>
      <w:r w:rsidR="00374558">
        <w:t xml:space="preserve">Multiple </w:t>
      </w:r>
      <w:r w:rsidR="008E2B65">
        <w:t xml:space="preserve"> USOCs</w:t>
      </w:r>
      <w:proofErr w:type="gramEnd"/>
      <w:r w:rsidR="008E2B65">
        <w:t xml:space="preserve"> are required </w:t>
      </w:r>
      <w:r w:rsidR="00374558">
        <w:t xml:space="preserve"> to reserve enough tech time for the type of installation</w:t>
      </w:r>
      <w:r w:rsidR="008E2B65">
        <w:t>)</w:t>
      </w:r>
      <w:r>
        <w:t>:</w:t>
      </w:r>
    </w:p>
    <w:p w:rsidR="00C33C30" w:rsidRDefault="00C33C30" w:rsidP="00C33C30">
      <w:pPr>
        <w:pStyle w:val="ListParagraph"/>
        <w:numPr>
          <w:ilvl w:val="0"/>
          <w:numId w:val="4"/>
        </w:numPr>
      </w:pPr>
      <w:r w:rsidRPr="00EB6797">
        <w:rPr>
          <w:b/>
        </w:rPr>
        <w:t>Business USOCs</w:t>
      </w:r>
      <w:r>
        <w:t>:</w:t>
      </w:r>
    </w:p>
    <w:p w:rsidR="00C33C30" w:rsidRDefault="00C33C30" w:rsidP="00C33C30">
      <w:pPr>
        <w:pStyle w:val="ListParagraph"/>
        <w:numPr>
          <w:ilvl w:val="0"/>
          <w:numId w:val="3"/>
        </w:numPr>
      </w:pPr>
      <w:r>
        <w:t xml:space="preserve">VDSL2 technology = 1CRM9 </w:t>
      </w:r>
      <w:r w:rsidRPr="00261113">
        <w:t>and</w:t>
      </w:r>
      <w:r>
        <w:t xml:space="preserve"> 1CRA3</w:t>
      </w:r>
    </w:p>
    <w:p w:rsidR="00C33C30" w:rsidRDefault="00C33C30" w:rsidP="00C33C30">
      <w:pPr>
        <w:pStyle w:val="ListParagraph"/>
        <w:numPr>
          <w:ilvl w:val="0"/>
          <w:numId w:val="3"/>
        </w:numPr>
      </w:pPr>
      <w:r>
        <w:t xml:space="preserve">ADSL2+ or ATM technology </w:t>
      </w:r>
      <w:r w:rsidRPr="00261113">
        <w:t>= 1CRMC and 1CRA3</w:t>
      </w:r>
    </w:p>
    <w:p w:rsidR="003C4B0D" w:rsidRDefault="003C4B0D" w:rsidP="00C33C30">
      <w:pPr>
        <w:pStyle w:val="ListParagraph"/>
        <w:numPr>
          <w:ilvl w:val="0"/>
          <w:numId w:val="3"/>
        </w:numPr>
      </w:pPr>
      <w:r>
        <w:t>Along with the USOCs above, these are required USOCs depending on technology:</w:t>
      </w:r>
    </w:p>
    <w:p w:rsidR="003C4B0D" w:rsidRDefault="003C4B0D" w:rsidP="00EB6797">
      <w:pPr>
        <w:pStyle w:val="ListParagraph"/>
        <w:numPr>
          <w:ilvl w:val="1"/>
          <w:numId w:val="3"/>
        </w:numPr>
      </w:pPr>
      <w:r>
        <w:t>GPON = 1CROC and 1CRGN</w:t>
      </w:r>
    </w:p>
    <w:p w:rsidR="003C4B0D" w:rsidRDefault="003C4B0D" w:rsidP="00EB6797">
      <w:pPr>
        <w:pStyle w:val="ListParagraph"/>
        <w:numPr>
          <w:ilvl w:val="1"/>
          <w:numId w:val="3"/>
        </w:numPr>
      </w:pPr>
      <w:r>
        <w:t>Pair Bonding Install</w:t>
      </w:r>
    </w:p>
    <w:p w:rsidR="003C4B0D" w:rsidRDefault="003C4B0D" w:rsidP="00EB6797">
      <w:pPr>
        <w:pStyle w:val="ListParagraph"/>
        <w:numPr>
          <w:ilvl w:val="2"/>
          <w:numId w:val="3"/>
        </w:numPr>
      </w:pPr>
      <w:r>
        <w:t xml:space="preserve">VDSL2 technology </w:t>
      </w:r>
      <w:r w:rsidR="00C77596">
        <w:t>(Vectored)</w:t>
      </w:r>
      <w:r w:rsidR="00181586">
        <w:t xml:space="preserve">= </w:t>
      </w:r>
      <w:r w:rsidR="003D6CB7">
        <w:t>1CRGC</w:t>
      </w:r>
    </w:p>
    <w:p w:rsidR="00C77596" w:rsidRDefault="00C77596" w:rsidP="00EB6797">
      <w:pPr>
        <w:pStyle w:val="ListParagraph"/>
        <w:numPr>
          <w:ilvl w:val="2"/>
          <w:numId w:val="3"/>
        </w:numPr>
      </w:pPr>
      <w:r>
        <w:t>VDSL2 technology (</w:t>
      </w:r>
      <w:r w:rsidR="002D57AF">
        <w:t>Non-</w:t>
      </w:r>
      <w:r>
        <w:t>Vectored) = 1CRG</w:t>
      </w:r>
      <w:r w:rsidR="00181586">
        <w:t xml:space="preserve">F </w:t>
      </w:r>
    </w:p>
    <w:p w:rsidR="003D6CB7" w:rsidRPr="00261113" w:rsidRDefault="003D6CB7" w:rsidP="00EB6797">
      <w:pPr>
        <w:pStyle w:val="ListParagraph"/>
        <w:numPr>
          <w:ilvl w:val="2"/>
          <w:numId w:val="3"/>
        </w:numPr>
      </w:pPr>
      <w:r>
        <w:t xml:space="preserve">ADSL2+ technology = 1CRGA </w:t>
      </w:r>
    </w:p>
    <w:p w:rsidR="00C33C30" w:rsidRPr="00EB6797" w:rsidRDefault="00C33C30" w:rsidP="00C33C30">
      <w:pPr>
        <w:pStyle w:val="ListParagraph"/>
        <w:numPr>
          <w:ilvl w:val="0"/>
          <w:numId w:val="4"/>
        </w:numPr>
        <w:rPr>
          <w:b/>
        </w:rPr>
      </w:pPr>
      <w:r w:rsidRPr="00EB6797">
        <w:rPr>
          <w:b/>
        </w:rPr>
        <w:t>Residential USOCs:</w:t>
      </w:r>
    </w:p>
    <w:p w:rsidR="00C33C30" w:rsidRPr="00261113" w:rsidRDefault="00C33C30" w:rsidP="00C33C30">
      <w:pPr>
        <w:pStyle w:val="ListParagraph"/>
        <w:numPr>
          <w:ilvl w:val="0"/>
          <w:numId w:val="3"/>
        </w:numPr>
      </w:pPr>
      <w:r w:rsidRPr="00261113">
        <w:t>VDSL2 technology = 1CRM9 and 1CRA1</w:t>
      </w:r>
    </w:p>
    <w:p w:rsidR="00C33C30" w:rsidRDefault="00C33C30" w:rsidP="00C33C30">
      <w:pPr>
        <w:pStyle w:val="ListParagraph"/>
        <w:numPr>
          <w:ilvl w:val="0"/>
          <w:numId w:val="3"/>
        </w:numPr>
      </w:pPr>
      <w:r w:rsidRPr="00261113">
        <w:t>ADSL2+ or ATM technology = 1CRMC and 1CRA1</w:t>
      </w:r>
    </w:p>
    <w:p w:rsidR="003D6CB7" w:rsidRDefault="003D6CB7" w:rsidP="003D6CB7">
      <w:pPr>
        <w:pStyle w:val="ListParagraph"/>
        <w:numPr>
          <w:ilvl w:val="0"/>
          <w:numId w:val="3"/>
        </w:numPr>
      </w:pPr>
      <w:r>
        <w:t>Along with the USOCs above, these are required USOCs depending on technology:</w:t>
      </w:r>
    </w:p>
    <w:p w:rsidR="003D6CB7" w:rsidRDefault="003D6CB7" w:rsidP="003D6CB7">
      <w:pPr>
        <w:pStyle w:val="ListParagraph"/>
        <w:numPr>
          <w:ilvl w:val="1"/>
          <w:numId w:val="3"/>
        </w:numPr>
      </w:pPr>
      <w:r>
        <w:t>GPON = 1CROC and 1CRGN</w:t>
      </w:r>
    </w:p>
    <w:p w:rsidR="003D6CB7" w:rsidRDefault="003D6CB7" w:rsidP="003D6CB7">
      <w:pPr>
        <w:pStyle w:val="ListParagraph"/>
        <w:numPr>
          <w:ilvl w:val="1"/>
          <w:numId w:val="3"/>
        </w:numPr>
      </w:pPr>
      <w:r>
        <w:t>Pair Bonding Install</w:t>
      </w:r>
    </w:p>
    <w:p w:rsidR="0026676C" w:rsidRDefault="0026676C" w:rsidP="0026676C">
      <w:pPr>
        <w:pStyle w:val="ListParagraph"/>
        <w:numPr>
          <w:ilvl w:val="2"/>
          <w:numId w:val="3"/>
        </w:numPr>
      </w:pPr>
      <w:r>
        <w:t>VDSL2 technology (Vectored)= 1CRGC</w:t>
      </w:r>
    </w:p>
    <w:p w:rsidR="0026676C" w:rsidRDefault="0026676C" w:rsidP="0026676C">
      <w:pPr>
        <w:pStyle w:val="ListParagraph"/>
        <w:numPr>
          <w:ilvl w:val="2"/>
          <w:numId w:val="3"/>
        </w:numPr>
      </w:pPr>
      <w:r>
        <w:t xml:space="preserve">VDSL2 technology (Non-Vectored) = 1CRGF </w:t>
      </w:r>
    </w:p>
    <w:p w:rsidR="003D6CB7" w:rsidRDefault="0026676C" w:rsidP="00EB6797">
      <w:pPr>
        <w:pStyle w:val="ListParagraph"/>
        <w:numPr>
          <w:ilvl w:val="2"/>
          <w:numId w:val="3"/>
        </w:numPr>
      </w:pPr>
      <w:r>
        <w:t>ADSL2+ technology = 1CRGA</w:t>
      </w:r>
    </w:p>
    <w:p w:rsidR="00BB7E60" w:rsidRDefault="00BB7E60" w:rsidP="00563665">
      <w:r>
        <w:t>If you are changing the broadband technology</w:t>
      </w:r>
      <w:r w:rsidR="00083E30">
        <w:t xml:space="preserve"> for an end user </w:t>
      </w:r>
      <w:proofErr w:type="gramStart"/>
      <w:r w:rsidR="00083E30">
        <w:t>at a later date</w:t>
      </w:r>
      <w:proofErr w:type="gramEnd"/>
      <w:r>
        <w:t>, use the VT6RT USOC to reserve technician time for dispatch to the x-box</w:t>
      </w:r>
      <w:r w:rsidR="003D6CB7">
        <w:t xml:space="preserve">. If you </w:t>
      </w:r>
      <w:r w:rsidR="00CA0587">
        <w:t xml:space="preserve">are </w:t>
      </w:r>
      <w:r w:rsidR="003D6CB7">
        <w:t>changing from a single line speed to a pair bonded speed, a full tech install will be necessary.</w:t>
      </w:r>
    </w:p>
    <w:p w:rsidR="00DD3B39" w:rsidRDefault="00DD3B39" w:rsidP="00563665">
      <w:r>
        <w:t>APPENDIX B has a summary table of appointment USOCs.</w:t>
      </w:r>
    </w:p>
    <w:p w:rsidR="00B726FC" w:rsidRDefault="00B726FC">
      <w:r>
        <w:br w:type="page"/>
      </w:r>
    </w:p>
    <w:p w:rsidR="00CA0587" w:rsidRDefault="00CA0587" w:rsidP="00CC3231"/>
    <w:p w:rsidR="00A671A4" w:rsidRDefault="00CC3231" w:rsidP="00CC3231">
      <w:r>
        <w:t xml:space="preserve">Once added, the USOC will display in </w:t>
      </w:r>
      <w:r w:rsidRPr="003B24A3">
        <w:t>the</w:t>
      </w:r>
      <w:r w:rsidRPr="00F1608C">
        <w:rPr>
          <w:b/>
        </w:rPr>
        <w:t xml:space="preserve"> Other </w:t>
      </w:r>
      <w:r>
        <w:rPr>
          <w:b/>
        </w:rPr>
        <w:t>W</w:t>
      </w:r>
      <w:r w:rsidRPr="00F1608C">
        <w:rPr>
          <w:b/>
        </w:rPr>
        <w:t>ork Required USOC</w:t>
      </w:r>
      <w:r>
        <w:t xml:space="preserve"> field. </w:t>
      </w:r>
    </w:p>
    <w:p w:rsidR="00CA0587" w:rsidRDefault="00CA0587" w:rsidP="00CC3231">
      <w:r>
        <w:rPr>
          <w:noProof/>
        </w:rPr>
        <w:drawing>
          <wp:inline distT="0" distB="0" distL="0" distR="0" wp14:anchorId="6E092A4A" wp14:editId="30C1D80B">
            <wp:extent cx="4695238" cy="5371429"/>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95238" cy="5371429"/>
                    </a:xfrm>
                    <a:prstGeom prst="rect">
                      <a:avLst/>
                    </a:prstGeom>
                  </pic:spPr>
                </pic:pic>
              </a:graphicData>
            </a:graphic>
          </wp:inline>
        </w:drawing>
      </w:r>
    </w:p>
    <w:p w:rsidR="00A671A4" w:rsidRDefault="00A671A4" w:rsidP="00CC3231"/>
    <w:p w:rsidR="00CC3231" w:rsidRDefault="00CC3231" w:rsidP="00CC3231"/>
    <w:p w:rsidR="00CC3231" w:rsidRDefault="00CC3231" w:rsidP="00CC3231">
      <w:r>
        <w:br w:type="page"/>
      </w:r>
    </w:p>
    <w:p w:rsidR="00CC3231" w:rsidRDefault="00CC3231" w:rsidP="00CC3231">
      <w:r>
        <w:lastRenderedPageBreak/>
        <w:t>You may then enter additional USOCs</w:t>
      </w:r>
      <w:r w:rsidR="000B275C">
        <w:t>,</w:t>
      </w:r>
      <w:r>
        <w:t xml:space="preserve"> if needed.</w:t>
      </w:r>
      <w:r w:rsidR="00C456A8">
        <w:t xml:space="preserve"> Click the </w:t>
      </w:r>
      <w:r w:rsidR="00C456A8" w:rsidRPr="00C456A8">
        <w:rPr>
          <w:b/>
        </w:rPr>
        <w:t>Add</w:t>
      </w:r>
      <w:r w:rsidR="00C456A8">
        <w:t xml:space="preserve"> button to move the USOCs to the list</w:t>
      </w:r>
    </w:p>
    <w:p w:rsidR="00CA0587" w:rsidRDefault="00CA0587" w:rsidP="00CC3231">
      <w:r>
        <w:rPr>
          <w:noProof/>
        </w:rPr>
        <w:drawing>
          <wp:inline distT="0" distB="0" distL="0" distR="0" wp14:anchorId="2099CD55" wp14:editId="37347A0B">
            <wp:extent cx="4800000" cy="5428571"/>
            <wp:effectExtent l="0" t="0" r="63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00000" cy="5428571"/>
                    </a:xfrm>
                    <a:prstGeom prst="rect">
                      <a:avLst/>
                    </a:prstGeom>
                  </pic:spPr>
                </pic:pic>
              </a:graphicData>
            </a:graphic>
          </wp:inline>
        </w:drawing>
      </w:r>
    </w:p>
    <w:p w:rsidR="00CC3231" w:rsidRDefault="00CC3231" w:rsidP="00CC3231"/>
    <w:p w:rsidR="00CC3231" w:rsidRDefault="00CC3231" w:rsidP="00CC3231">
      <w:r>
        <w:br w:type="page"/>
      </w:r>
    </w:p>
    <w:p w:rsidR="00CC3231" w:rsidRDefault="00CC3231" w:rsidP="00CC3231">
      <w:r>
        <w:lastRenderedPageBreak/>
        <w:t xml:space="preserve">Once you select </w:t>
      </w:r>
      <w:r w:rsidRPr="00A233F8">
        <w:rPr>
          <w:b/>
        </w:rPr>
        <w:t>Add</w:t>
      </w:r>
      <w:r>
        <w:t xml:space="preserve">, any additional USOCs will be added to the </w:t>
      </w:r>
      <w:r w:rsidRPr="00A233F8">
        <w:rPr>
          <w:b/>
        </w:rPr>
        <w:t xml:space="preserve">Other </w:t>
      </w:r>
      <w:r>
        <w:rPr>
          <w:b/>
        </w:rPr>
        <w:t>W</w:t>
      </w:r>
      <w:r w:rsidRPr="00A233F8">
        <w:rPr>
          <w:b/>
        </w:rPr>
        <w:t xml:space="preserve">ork Required </w:t>
      </w:r>
      <w:r>
        <w:t>USOC field.</w:t>
      </w:r>
    </w:p>
    <w:p w:rsidR="00CA0587" w:rsidRDefault="00CA0587" w:rsidP="00CC3231">
      <w:r>
        <w:t>Continue adding USOCs to reserve the correct amount of tech time</w:t>
      </w:r>
    </w:p>
    <w:p w:rsidR="003B26C3" w:rsidRDefault="003B26C3" w:rsidP="003B26C3">
      <w:r>
        <w:t xml:space="preserve">Once </w:t>
      </w:r>
      <w:proofErr w:type="gramStart"/>
      <w:r>
        <w:t>all of</w:t>
      </w:r>
      <w:proofErr w:type="gramEnd"/>
      <w:r>
        <w:t xml:space="preserve"> the USOCs have been added, then select </w:t>
      </w:r>
      <w:r w:rsidRPr="00A233F8">
        <w:rPr>
          <w:b/>
        </w:rPr>
        <w:t>Reserve Available Appointment</w:t>
      </w:r>
      <w:r>
        <w:t>.</w:t>
      </w:r>
    </w:p>
    <w:p w:rsidR="003B26C3" w:rsidRDefault="003B26C3" w:rsidP="00CC3231"/>
    <w:p w:rsidR="00CA0587" w:rsidRDefault="00CA0587" w:rsidP="00CC3231">
      <w:r>
        <w:rPr>
          <w:noProof/>
        </w:rPr>
        <w:drawing>
          <wp:inline distT="0" distB="0" distL="0" distR="0" wp14:anchorId="5E76E8A4" wp14:editId="15D1D5A7">
            <wp:extent cx="4714286" cy="534285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14286" cy="5342857"/>
                    </a:xfrm>
                    <a:prstGeom prst="rect">
                      <a:avLst/>
                    </a:prstGeom>
                  </pic:spPr>
                </pic:pic>
              </a:graphicData>
            </a:graphic>
          </wp:inline>
        </w:drawing>
      </w:r>
    </w:p>
    <w:p w:rsidR="007214B8" w:rsidRDefault="007214B8" w:rsidP="00CC3231"/>
    <w:p w:rsidR="00B726FC" w:rsidRDefault="00B726FC">
      <w:r>
        <w:br w:type="page"/>
      </w:r>
    </w:p>
    <w:p w:rsidR="00B726FC" w:rsidRDefault="00B726FC" w:rsidP="00CC3231">
      <w:r>
        <w:rPr>
          <w:b/>
        </w:rPr>
        <w:lastRenderedPageBreak/>
        <w:t xml:space="preserve">Note: </w:t>
      </w:r>
      <w:r>
        <w:t xml:space="preserve">If you desire a specific due date you may select the </w:t>
      </w:r>
      <w:r>
        <w:rPr>
          <w:b/>
        </w:rPr>
        <w:t>Specific Date</w:t>
      </w:r>
      <w:r>
        <w:t xml:space="preserve"> tab and input a preferred date.  The Appointment Scheduling service will retrieve the next available appointment for the requested date.</w:t>
      </w:r>
    </w:p>
    <w:p w:rsidR="00B726FC" w:rsidRDefault="00B726FC" w:rsidP="00CC3231">
      <w:r>
        <w:rPr>
          <w:noProof/>
        </w:rPr>
        <w:drawing>
          <wp:inline distT="0" distB="0" distL="0" distR="0" wp14:anchorId="4AC1AD87" wp14:editId="6FF84DF0">
            <wp:extent cx="4657725" cy="55340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57725" cy="5534025"/>
                    </a:xfrm>
                    <a:prstGeom prst="rect">
                      <a:avLst/>
                    </a:prstGeom>
                  </pic:spPr>
                </pic:pic>
              </a:graphicData>
            </a:graphic>
          </wp:inline>
        </w:drawing>
      </w:r>
    </w:p>
    <w:p w:rsidR="00B726FC" w:rsidRDefault="00B726FC">
      <w:r>
        <w:br w:type="page"/>
      </w:r>
    </w:p>
    <w:p w:rsidR="00CC3231" w:rsidRDefault="00CC3231" w:rsidP="00CC3231">
      <w:r>
        <w:lastRenderedPageBreak/>
        <w:t xml:space="preserve">The next available appointment based on your original input will be displayed as the </w:t>
      </w:r>
      <w:r w:rsidRPr="00A233F8">
        <w:rPr>
          <w:b/>
        </w:rPr>
        <w:t>Completion Date</w:t>
      </w:r>
      <w:r>
        <w:t>.</w:t>
      </w:r>
    </w:p>
    <w:p w:rsidR="00CC3231" w:rsidRDefault="00CC3231" w:rsidP="00CC3231">
      <w:r>
        <w:t>Other data provided is:</w:t>
      </w:r>
    </w:p>
    <w:p w:rsidR="00CC3231" w:rsidRDefault="00CC3231" w:rsidP="00CC3231">
      <w:pPr>
        <w:pStyle w:val="ListParagraph"/>
        <w:numPr>
          <w:ilvl w:val="0"/>
          <w:numId w:val="8"/>
        </w:numPr>
      </w:pPr>
      <w:r>
        <w:t>The PON that was input which will match the Pre-Order to the LSR.</w:t>
      </w:r>
    </w:p>
    <w:p w:rsidR="00CC3231" w:rsidRDefault="00CC3231" w:rsidP="00CC3231">
      <w:pPr>
        <w:pStyle w:val="ListParagraph"/>
        <w:numPr>
          <w:ilvl w:val="0"/>
          <w:numId w:val="8"/>
        </w:numPr>
      </w:pPr>
      <w:r>
        <w:t>A Confirmation Number that will be entered on the Service Order</w:t>
      </w:r>
      <w:r w:rsidR="00F106DB">
        <w:t>.</w:t>
      </w:r>
    </w:p>
    <w:p w:rsidR="00CC3231" w:rsidRDefault="00CC3231" w:rsidP="00CC3231">
      <w:pPr>
        <w:pStyle w:val="ListParagraph"/>
        <w:numPr>
          <w:ilvl w:val="0"/>
          <w:numId w:val="8"/>
        </w:numPr>
      </w:pPr>
      <w:r>
        <w:t>After, Before, and Completion times.</w:t>
      </w:r>
    </w:p>
    <w:p w:rsidR="00CC3231" w:rsidRDefault="00CC3231" w:rsidP="00CC3231">
      <w:r>
        <w:t xml:space="preserve">If the appointment is not satisfactory, you may select a different appointment by selecting the </w:t>
      </w:r>
      <w:r w:rsidRPr="00A233F8">
        <w:rPr>
          <w:b/>
        </w:rPr>
        <w:t>Reservation</w:t>
      </w:r>
      <w:r>
        <w:t xml:space="preserve"> tab. </w:t>
      </w:r>
    </w:p>
    <w:p w:rsidR="003B26C3" w:rsidRDefault="003B26C3" w:rsidP="00CC3231">
      <w:r>
        <w:rPr>
          <w:noProof/>
        </w:rPr>
        <w:drawing>
          <wp:inline distT="0" distB="0" distL="0" distR="0" wp14:anchorId="52942CF3" wp14:editId="5799B455">
            <wp:extent cx="4761905" cy="5419048"/>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61905" cy="5419048"/>
                    </a:xfrm>
                    <a:prstGeom prst="rect">
                      <a:avLst/>
                    </a:prstGeom>
                  </pic:spPr>
                </pic:pic>
              </a:graphicData>
            </a:graphic>
          </wp:inline>
        </w:drawing>
      </w:r>
    </w:p>
    <w:p w:rsidR="00CC3231" w:rsidRDefault="00CC3231" w:rsidP="00CC3231"/>
    <w:p w:rsidR="00CC3231" w:rsidRDefault="00CC3231" w:rsidP="00CC3231"/>
    <w:p w:rsidR="00CC3231" w:rsidRDefault="00CC3231" w:rsidP="00CC3231">
      <w:r>
        <w:lastRenderedPageBreak/>
        <w:t xml:space="preserve">The Reservation screen will provide a list of </w:t>
      </w:r>
      <w:r w:rsidRPr="005349A8">
        <w:rPr>
          <w:b/>
        </w:rPr>
        <w:t>Available Appointments</w:t>
      </w:r>
      <w:r>
        <w:t xml:space="preserve">.  Select a row that matches the date and timeframe wanted. Then select </w:t>
      </w:r>
      <w:r w:rsidRPr="005349A8">
        <w:rPr>
          <w:b/>
        </w:rPr>
        <w:t>Reserve Highlighted Appointment</w:t>
      </w:r>
      <w:r>
        <w:t>.</w:t>
      </w:r>
    </w:p>
    <w:p w:rsidR="003B26C3" w:rsidRDefault="003B26C3" w:rsidP="00CC3231">
      <w:r>
        <w:rPr>
          <w:noProof/>
        </w:rPr>
        <w:drawing>
          <wp:inline distT="0" distB="0" distL="0" distR="0" wp14:anchorId="2A6A4AD0" wp14:editId="287F71BB">
            <wp:extent cx="4666667" cy="5380952"/>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6667" cy="5380952"/>
                    </a:xfrm>
                    <a:prstGeom prst="rect">
                      <a:avLst/>
                    </a:prstGeom>
                  </pic:spPr>
                </pic:pic>
              </a:graphicData>
            </a:graphic>
          </wp:inline>
        </w:drawing>
      </w:r>
    </w:p>
    <w:p w:rsidR="00CC3231" w:rsidRDefault="00CC3231" w:rsidP="00CC3231"/>
    <w:p w:rsidR="00CC3231" w:rsidRDefault="00CC3231" w:rsidP="00CC3231">
      <w:r>
        <w:br w:type="page"/>
      </w:r>
    </w:p>
    <w:p w:rsidR="00CC3231" w:rsidRDefault="00CC3231" w:rsidP="00CC3231">
      <w:r>
        <w:lastRenderedPageBreak/>
        <w:t xml:space="preserve">The </w:t>
      </w:r>
      <w:r w:rsidRPr="005349A8">
        <w:rPr>
          <w:b/>
        </w:rPr>
        <w:t>Confirmation</w:t>
      </w:r>
      <w:r>
        <w:t xml:space="preserve"> screen will then display. You will notice that the </w:t>
      </w:r>
      <w:r w:rsidRPr="005349A8">
        <w:rPr>
          <w:b/>
        </w:rPr>
        <w:t>Confirmation Number</w:t>
      </w:r>
      <w:r>
        <w:t xml:space="preserve"> </w:t>
      </w:r>
      <w:r w:rsidRPr="005349A8">
        <w:rPr>
          <w:b/>
        </w:rPr>
        <w:t>and After – Before Time</w:t>
      </w:r>
      <w:r>
        <w:t xml:space="preserve"> now display the changes made on the </w:t>
      </w:r>
      <w:r w:rsidRPr="005349A8">
        <w:rPr>
          <w:b/>
        </w:rPr>
        <w:t>Reservation</w:t>
      </w:r>
      <w:r>
        <w:t xml:space="preserve"> screen. </w:t>
      </w:r>
    </w:p>
    <w:p w:rsidR="004479D6" w:rsidRDefault="004479D6" w:rsidP="00CC3231">
      <w:r>
        <w:rPr>
          <w:noProof/>
        </w:rPr>
        <w:drawing>
          <wp:inline distT="0" distB="0" distL="0" distR="0" wp14:anchorId="00565F76" wp14:editId="7FEB919A">
            <wp:extent cx="4761905" cy="5400000"/>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61905" cy="5400000"/>
                    </a:xfrm>
                    <a:prstGeom prst="rect">
                      <a:avLst/>
                    </a:prstGeom>
                  </pic:spPr>
                </pic:pic>
              </a:graphicData>
            </a:graphic>
          </wp:inline>
        </w:drawing>
      </w:r>
    </w:p>
    <w:p w:rsidR="00CC3231" w:rsidRDefault="00CC3231" w:rsidP="00CC3231"/>
    <w:p w:rsidR="00CC3231" w:rsidRDefault="00CC3231" w:rsidP="00CC3231">
      <w:r>
        <w:t xml:space="preserve">Select </w:t>
      </w:r>
      <w:r w:rsidRPr="005349A8">
        <w:rPr>
          <w:b/>
        </w:rPr>
        <w:t>Close</w:t>
      </w:r>
      <w:r>
        <w:t>.</w:t>
      </w:r>
    </w:p>
    <w:p w:rsidR="00CC3231" w:rsidRPr="005B14BC" w:rsidRDefault="00CC3231" w:rsidP="00CC3231"/>
    <w:p w:rsidR="00C932E3" w:rsidRDefault="00C932E3" w:rsidP="00C932E3"/>
    <w:p w:rsidR="00947602" w:rsidRDefault="00947602" w:rsidP="00FD388D">
      <w:pPr>
        <w:pStyle w:val="Heading2"/>
      </w:pPr>
    </w:p>
    <w:p w:rsidR="00FD388D" w:rsidRDefault="00FD388D" w:rsidP="00FD388D">
      <w:pPr>
        <w:pStyle w:val="Heading2"/>
      </w:pPr>
      <w:bookmarkStart w:id="6" w:name="_Toc537919"/>
      <w:r>
        <w:t>TN Reservation</w:t>
      </w:r>
      <w:bookmarkEnd w:id="6"/>
    </w:p>
    <w:p w:rsidR="00947602" w:rsidRDefault="00947602" w:rsidP="00947602">
      <w:r>
        <w:t>S</w:t>
      </w:r>
      <w:r w:rsidR="00FD388D">
        <w:t xml:space="preserve">elect </w:t>
      </w:r>
      <w:r w:rsidR="00FD388D">
        <w:rPr>
          <w:b/>
        </w:rPr>
        <w:t>Reserve Telephone Numbers</w:t>
      </w:r>
      <w:r w:rsidR="00FD388D">
        <w:t xml:space="preserve"> from the </w:t>
      </w:r>
      <w:proofErr w:type="spellStart"/>
      <w:r w:rsidR="00FD388D">
        <w:t>PreOrder</w:t>
      </w:r>
      <w:proofErr w:type="spellEnd"/>
      <w:r w:rsidR="00FD388D">
        <w:t xml:space="preserve"> pulldown</w:t>
      </w:r>
      <w:r>
        <w:t xml:space="preserve">. The </w:t>
      </w:r>
      <w:r>
        <w:rPr>
          <w:b/>
        </w:rPr>
        <w:t>TN Availability</w:t>
      </w:r>
      <w:r>
        <w:t xml:space="preserve"> Screen will appear</w:t>
      </w:r>
      <w:r w:rsidR="009F1CD7">
        <w:t xml:space="preserve"> in a new window</w:t>
      </w:r>
      <w:r>
        <w:t xml:space="preserve">.  </w:t>
      </w:r>
    </w:p>
    <w:p w:rsidR="00644355" w:rsidRDefault="00644355" w:rsidP="00947602">
      <w:r>
        <w:t>NOTE: IMA will return you</w:t>
      </w:r>
      <w:r w:rsidR="00EC1FE8">
        <w:t>r</w:t>
      </w:r>
      <w:r>
        <w:t xml:space="preserve"> reserved TN and provide a Data TN on your FOC.</w:t>
      </w:r>
      <w:r w:rsidR="008F6865">
        <w:t xml:space="preserve"> Please note the new Data TN for your records.</w:t>
      </w:r>
    </w:p>
    <w:p w:rsidR="00947602" w:rsidRDefault="00947602" w:rsidP="00FD388D"/>
    <w:p w:rsidR="00947602" w:rsidRDefault="00947602" w:rsidP="00FD388D">
      <w:r>
        <w:rPr>
          <w:noProof/>
        </w:rPr>
        <w:drawing>
          <wp:inline distT="0" distB="0" distL="0" distR="0">
            <wp:extent cx="5943600" cy="4102513"/>
            <wp:effectExtent l="0" t="0" r="0" b="0"/>
            <wp:docPr id="48" name="Picture 48" descr="C:\Windows\Temp\SNAGHTMLc76ea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indows\Temp\SNAGHTMLc76ea30.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102513"/>
                    </a:xfrm>
                    <a:prstGeom prst="rect">
                      <a:avLst/>
                    </a:prstGeom>
                    <a:noFill/>
                    <a:ln>
                      <a:noFill/>
                    </a:ln>
                  </pic:spPr>
                </pic:pic>
              </a:graphicData>
            </a:graphic>
          </wp:inline>
        </w:drawing>
      </w:r>
    </w:p>
    <w:p w:rsidR="00947602" w:rsidRDefault="00947602" w:rsidP="00FD388D"/>
    <w:p w:rsidR="009F1CD7" w:rsidRDefault="009F1CD7" w:rsidP="00947602"/>
    <w:p w:rsidR="009F1CD7" w:rsidRDefault="009F1CD7" w:rsidP="00947602"/>
    <w:p w:rsidR="009F1CD7" w:rsidRDefault="009F1CD7" w:rsidP="00947602"/>
    <w:p w:rsidR="009F1CD7" w:rsidRDefault="009F1CD7" w:rsidP="00947602"/>
    <w:p w:rsidR="009F1CD7" w:rsidRDefault="009F1CD7" w:rsidP="00947602"/>
    <w:p w:rsidR="00947602" w:rsidRDefault="0006154D" w:rsidP="00947602">
      <w:pPr>
        <w:rPr>
          <w:b/>
        </w:rPr>
      </w:pPr>
      <w:r>
        <w:lastRenderedPageBreak/>
        <w:t>This is the screen when you first open the</w:t>
      </w:r>
      <w:r w:rsidR="00947602">
        <w:rPr>
          <w:b/>
        </w:rPr>
        <w:t xml:space="preserve"> </w:t>
      </w:r>
      <w:r>
        <w:rPr>
          <w:b/>
        </w:rPr>
        <w:t xml:space="preserve">TN </w:t>
      </w:r>
      <w:r w:rsidR="00947602">
        <w:rPr>
          <w:b/>
        </w:rPr>
        <w:t xml:space="preserve">Availability </w:t>
      </w:r>
      <w:r>
        <w:t>screen</w:t>
      </w:r>
      <w:r w:rsidR="009F1CD7">
        <w:t>.</w:t>
      </w:r>
      <w:r>
        <w:t xml:space="preserve"> See next step to begin populating the entries.</w:t>
      </w:r>
      <w:r w:rsidR="00F55C5B">
        <w:t xml:space="preserve">  (Note: If </w:t>
      </w:r>
      <w:r w:rsidR="0039700A">
        <w:t xml:space="preserve">the new </w:t>
      </w:r>
      <w:r w:rsidR="00F55C5B">
        <w:t xml:space="preserve">broadband speed will be provided by </w:t>
      </w:r>
      <w:r w:rsidR="00F55C5B" w:rsidRPr="00EB6797">
        <w:rPr>
          <w:b/>
        </w:rPr>
        <w:t>Pair Bond</w:t>
      </w:r>
      <w:r w:rsidR="00105C82" w:rsidRPr="00EB6797">
        <w:rPr>
          <w:b/>
        </w:rPr>
        <w:t>ed</w:t>
      </w:r>
      <w:r w:rsidR="00105C82">
        <w:t xml:space="preserve"> technology</w:t>
      </w:r>
      <w:r w:rsidR="00F55C5B">
        <w:t xml:space="preserve">, then change the Number of TNs from 1 to </w:t>
      </w:r>
      <w:r w:rsidR="00F55C5B" w:rsidRPr="00F55C5B">
        <w:rPr>
          <w:b/>
        </w:rPr>
        <w:t>2)</w:t>
      </w:r>
    </w:p>
    <w:p w:rsidR="00F55C5B" w:rsidRDefault="00F55C5B" w:rsidP="00947602">
      <w:r>
        <w:rPr>
          <w:noProof/>
        </w:rPr>
        <w:drawing>
          <wp:inline distT="0" distB="0" distL="0" distR="0" wp14:anchorId="0DC3B49D" wp14:editId="0B27BD24">
            <wp:extent cx="5943600" cy="38766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876675"/>
                    </a:xfrm>
                    <a:prstGeom prst="rect">
                      <a:avLst/>
                    </a:prstGeom>
                  </pic:spPr>
                </pic:pic>
              </a:graphicData>
            </a:graphic>
          </wp:inline>
        </w:drawing>
      </w:r>
    </w:p>
    <w:p w:rsidR="00F55C5B" w:rsidRDefault="00F55C5B" w:rsidP="00947602">
      <w:pPr>
        <w:rPr>
          <w:b/>
        </w:rPr>
      </w:pPr>
    </w:p>
    <w:p w:rsidR="00947602" w:rsidRPr="0005062F" w:rsidRDefault="00947602" w:rsidP="00FD388D"/>
    <w:p w:rsidR="00FD388D" w:rsidRDefault="00FD388D" w:rsidP="00C932E3"/>
    <w:p w:rsidR="009F1CD7" w:rsidRDefault="009F1CD7" w:rsidP="00C932E3"/>
    <w:p w:rsidR="009F1CD7" w:rsidRDefault="009F1CD7" w:rsidP="00C932E3"/>
    <w:p w:rsidR="009F1CD7" w:rsidRDefault="009F1CD7" w:rsidP="00C932E3"/>
    <w:p w:rsidR="009F1CD7" w:rsidRDefault="009F1CD7" w:rsidP="00C932E3"/>
    <w:p w:rsidR="009F1CD7" w:rsidRDefault="009F1CD7" w:rsidP="00C932E3"/>
    <w:p w:rsidR="009F1CD7" w:rsidRDefault="009F1CD7" w:rsidP="00C932E3"/>
    <w:p w:rsidR="00FC7DF9" w:rsidRDefault="00FC7DF9" w:rsidP="00C932E3"/>
    <w:p w:rsidR="009F1CD7" w:rsidRDefault="006333DE" w:rsidP="00C932E3">
      <w:r>
        <w:lastRenderedPageBreak/>
        <w:t>Locate</w:t>
      </w:r>
      <w:r w:rsidR="009F1CD7">
        <w:t xml:space="preserve"> </w:t>
      </w:r>
      <w:r w:rsidR="00EC1FE8">
        <w:t xml:space="preserve">the address under the </w:t>
      </w:r>
      <w:r w:rsidR="009F1CD7" w:rsidRPr="008B6B35">
        <w:rPr>
          <w:b/>
        </w:rPr>
        <w:t>Validated Address</w:t>
      </w:r>
      <w:r w:rsidR="009F1CD7">
        <w:t xml:space="preserve"> dropdown and populate the PON used in the </w:t>
      </w:r>
      <w:r w:rsidR="009F1CD7" w:rsidRPr="008B6B35">
        <w:rPr>
          <w:b/>
        </w:rPr>
        <w:t>Appointment Scheduling</w:t>
      </w:r>
      <w:r w:rsidR="009F1CD7">
        <w:t xml:space="preserve"> step. Then </w:t>
      </w:r>
      <w:r w:rsidR="00642C51">
        <w:t>select</w:t>
      </w:r>
      <w:r w:rsidR="009F1CD7">
        <w:t xml:space="preserve"> the </w:t>
      </w:r>
      <w:r w:rsidR="009F1CD7" w:rsidRPr="008B6B35">
        <w:rPr>
          <w:b/>
        </w:rPr>
        <w:t>GET TN List</w:t>
      </w:r>
      <w:r w:rsidR="009F1CD7">
        <w:t xml:space="preserve"> button.</w:t>
      </w:r>
    </w:p>
    <w:p w:rsidR="009F1CD7" w:rsidRDefault="009F1CD7" w:rsidP="00C932E3">
      <w:r>
        <w:rPr>
          <w:noProof/>
        </w:rPr>
        <w:drawing>
          <wp:inline distT="0" distB="0" distL="0" distR="0" wp14:anchorId="4A9392A9" wp14:editId="33760AC4">
            <wp:extent cx="5943600" cy="503809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5038090"/>
                    </a:xfrm>
                    <a:prstGeom prst="rect">
                      <a:avLst/>
                    </a:prstGeom>
                  </pic:spPr>
                </pic:pic>
              </a:graphicData>
            </a:graphic>
          </wp:inline>
        </w:drawing>
      </w:r>
    </w:p>
    <w:p w:rsidR="009F1CD7" w:rsidRDefault="009F1CD7" w:rsidP="00C932E3"/>
    <w:p w:rsidR="008945CC" w:rsidRDefault="008945CC" w:rsidP="00C932E3"/>
    <w:p w:rsidR="008945CC" w:rsidRDefault="008945CC" w:rsidP="00C932E3"/>
    <w:p w:rsidR="008945CC" w:rsidRDefault="008945CC" w:rsidP="00C932E3"/>
    <w:p w:rsidR="008945CC" w:rsidRDefault="008945CC" w:rsidP="00C932E3"/>
    <w:p w:rsidR="008945CC" w:rsidRDefault="008945CC" w:rsidP="00C932E3"/>
    <w:p w:rsidR="008945CC" w:rsidRDefault="008945CC" w:rsidP="00C932E3"/>
    <w:p w:rsidR="009F1CD7" w:rsidRDefault="008945CC" w:rsidP="00C932E3">
      <w:r>
        <w:lastRenderedPageBreak/>
        <w:t xml:space="preserve">A </w:t>
      </w:r>
      <w:r w:rsidRPr="008B6B35">
        <w:rPr>
          <w:b/>
        </w:rPr>
        <w:t>Telephone Number</w:t>
      </w:r>
      <w:r>
        <w:t xml:space="preserve"> will be returned. Click on the </w:t>
      </w:r>
      <w:r w:rsidRPr="008F6865">
        <w:rPr>
          <w:b/>
        </w:rPr>
        <w:t>blue highlighted row</w:t>
      </w:r>
      <w:r>
        <w:t xml:space="preserve"> </w:t>
      </w:r>
      <w:r w:rsidR="0006154D">
        <w:t xml:space="preserve">and </w:t>
      </w:r>
      <w:r>
        <w:t xml:space="preserve">then </w:t>
      </w:r>
      <w:r w:rsidR="0006154D">
        <w:t xml:space="preserve">click on the </w:t>
      </w:r>
      <w:r w:rsidRPr="008F6865">
        <w:rPr>
          <w:b/>
        </w:rPr>
        <w:t>Select Highlighted TN</w:t>
      </w:r>
      <w:r>
        <w:t xml:space="preserve"> button.</w:t>
      </w:r>
    </w:p>
    <w:p w:rsidR="008945CC" w:rsidRDefault="008945CC" w:rsidP="00C932E3"/>
    <w:p w:rsidR="008945CC" w:rsidRDefault="008945CC" w:rsidP="00C932E3">
      <w:r>
        <w:rPr>
          <w:noProof/>
        </w:rPr>
        <w:drawing>
          <wp:inline distT="0" distB="0" distL="0" distR="0" wp14:anchorId="0A390286" wp14:editId="68B24744">
            <wp:extent cx="5943600" cy="502539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5025390"/>
                    </a:xfrm>
                    <a:prstGeom prst="rect">
                      <a:avLst/>
                    </a:prstGeom>
                  </pic:spPr>
                </pic:pic>
              </a:graphicData>
            </a:graphic>
          </wp:inline>
        </w:drawing>
      </w:r>
    </w:p>
    <w:p w:rsidR="008945CC" w:rsidRDefault="008945CC" w:rsidP="00C932E3"/>
    <w:p w:rsidR="001F6550" w:rsidRDefault="00F55C5B" w:rsidP="00C932E3">
      <w:r>
        <w:t xml:space="preserve">If </w:t>
      </w:r>
      <w:r w:rsidRPr="00EB6797">
        <w:rPr>
          <w:b/>
        </w:rPr>
        <w:t>Pair Bonded</w:t>
      </w:r>
      <w:r>
        <w:t>, then highlight both TNs and click on Select Highlighted TNs</w:t>
      </w:r>
    </w:p>
    <w:p w:rsidR="00F55C5B" w:rsidRDefault="00F55C5B" w:rsidP="00C932E3">
      <w:r>
        <w:rPr>
          <w:noProof/>
        </w:rPr>
        <w:drawing>
          <wp:inline distT="0" distB="0" distL="0" distR="0" wp14:anchorId="3912D211" wp14:editId="2C6AFD19">
            <wp:extent cx="5943600" cy="1445895"/>
            <wp:effectExtent l="0" t="0" r="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1445895"/>
                    </a:xfrm>
                    <a:prstGeom prst="rect">
                      <a:avLst/>
                    </a:prstGeom>
                  </pic:spPr>
                </pic:pic>
              </a:graphicData>
            </a:graphic>
          </wp:inline>
        </w:drawing>
      </w:r>
    </w:p>
    <w:p w:rsidR="00FD388D" w:rsidRDefault="001F6550" w:rsidP="00C932E3">
      <w:r>
        <w:lastRenderedPageBreak/>
        <w:t xml:space="preserve">Once selected, the TN </w:t>
      </w:r>
      <w:r w:rsidR="008945CC">
        <w:t xml:space="preserve">Status will change from </w:t>
      </w:r>
      <w:r w:rsidR="008945CC" w:rsidRPr="008F6865">
        <w:rPr>
          <w:b/>
        </w:rPr>
        <w:t>Available</w:t>
      </w:r>
      <w:r w:rsidR="008945CC">
        <w:t xml:space="preserve"> to</w:t>
      </w:r>
      <w:r>
        <w:t xml:space="preserve"> </w:t>
      </w:r>
      <w:r w:rsidRPr="008F6865">
        <w:rPr>
          <w:b/>
        </w:rPr>
        <w:t>Selected</w:t>
      </w:r>
      <w:r>
        <w:t xml:space="preserve">. Click the </w:t>
      </w:r>
      <w:r w:rsidRPr="008F6865">
        <w:rPr>
          <w:b/>
        </w:rPr>
        <w:t xml:space="preserve">Close </w:t>
      </w:r>
      <w:r>
        <w:t>button to complete the transaction.</w:t>
      </w:r>
    </w:p>
    <w:p w:rsidR="008945CC" w:rsidRDefault="008945CC" w:rsidP="00C932E3">
      <w:r>
        <w:rPr>
          <w:noProof/>
        </w:rPr>
        <w:drawing>
          <wp:inline distT="0" distB="0" distL="0" distR="0" wp14:anchorId="4FA14633" wp14:editId="70B39F4C">
            <wp:extent cx="5943600" cy="504253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042535"/>
                    </a:xfrm>
                    <a:prstGeom prst="rect">
                      <a:avLst/>
                    </a:prstGeom>
                  </pic:spPr>
                </pic:pic>
              </a:graphicData>
            </a:graphic>
          </wp:inline>
        </w:drawing>
      </w:r>
    </w:p>
    <w:p w:rsidR="001F6550" w:rsidRDefault="001F6550" w:rsidP="00C932E3"/>
    <w:p w:rsidR="001F6550" w:rsidRDefault="001F6550" w:rsidP="00C932E3"/>
    <w:p w:rsidR="001F6550" w:rsidRDefault="001F6550" w:rsidP="00C932E3"/>
    <w:p w:rsidR="001F6550" w:rsidRDefault="001F6550" w:rsidP="00C932E3"/>
    <w:p w:rsidR="001F6550" w:rsidRPr="00C932E3" w:rsidRDefault="001F6550" w:rsidP="00C932E3"/>
    <w:p w:rsidR="00F5452C" w:rsidRDefault="00F5452C" w:rsidP="00A30014">
      <w:pPr>
        <w:pStyle w:val="Heading1"/>
      </w:pPr>
    </w:p>
    <w:p w:rsidR="001F6550" w:rsidRPr="001F6550" w:rsidRDefault="001F6550" w:rsidP="008F6865"/>
    <w:p w:rsidR="000C4CA1" w:rsidRDefault="00DB1E7B" w:rsidP="00A30014">
      <w:pPr>
        <w:pStyle w:val="Heading1"/>
      </w:pPr>
      <w:bookmarkStart w:id="7" w:name="_Toc537920"/>
      <w:r>
        <w:lastRenderedPageBreak/>
        <w:t>IMA Ordering</w:t>
      </w:r>
      <w:bookmarkEnd w:id="7"/>
      <w:r>
        <w:t xml:space="preserve"> </w:t>
      </w:r>
    </w:p>
    <w:p w:rsidR="00A84E93" w:rsidRPr="00E663AC" w:rsidRDefault="00DB1E7B" w:rsidP="00547AB3">
      <w:r w:rsidRPr="00E663AC">
        <w:t xml:space="preserve">Open </w:t>
      </w:r>
      <w:r w:rsidR="00547AB3" w:rsidRPr="00E663AC">
        <w:t xml:space="preserve">the </w:t>
      </w:r>
      <w:r w:rsidRPr="00E663AC">
        <w:t>IMA GUI URL</w:t>
      </w:r>
      <w:r w:rsidR="00547AB3" w:rsidRPr="00E33353">
        <w:t xml:space="preserve"> of </w:t>
      </w:r>
      <w:r w:rsidR="00547AB3" w:rsidRPr="00A30014">
        <w:rPr>
          <w:rStyle w:val="SC6184322"/>
          <w:sz w:val="22"/>
          <w:szCs w:val="22"/>
        </w:rPr>
        <w:t xml:space="preserve">https://ima.centurylink.com/ima </w:t>
      </w:r>
      <w:r w:rsidRPr="00E663AC">
        <w:t>and sign in</w:t>
      </w:r>
      <w:r w:rsidR="00A84E93" w:rsidRPr="00E663AC">
        <w:t xml:space="preserve"> using the following fields:</w:t>
      </w:r>
    </w:p>
    <w:p w:rsidR="007A7CAC" w:rsidRDefault="007A7CAC" w:rsidP="007A7CAC">
      <w:pPr>
        <w:pStyle w:val="ListParagraph"/>
        <w:numPr>
          <w:ilvl w:val="0"/>
          <w:numId w:val="1"/>
        </w:numPr>
      </w:pPr>
      <w:r>
        <w:t xml:space="preserve">Corporate ID (RSID assigned by CenturyLink (format is case sensitive e.g. Z99) </w:t>
      </w:r>
    </w:p>
    <w:p w:rsidR="007A7CAC" w:rsidRDefault="007A7CAC" w:rsidP="007A7CAC">
      <w:pPr>
        <w:pStyle w:val="ListParagraph"/>
        <w:numPr>
          <w:ilvl w:val="0"/>
          <w:numId w:val="1"/>
        </w:numPr>
      </w:pPr>
      <w:r>
        <w:t>Username (created with your IMA Admin person)</w:t>
      </w:r>
    </w:p>
    <w:p w:rsidR="007A7CAC" w:rsidRDefault="007A7CAC" w:rsidP="007A7CAC">
      <w:pPr>
        <w:pStyle w:val="ListParagraph"/>
        <w:numPr>
          <w:ilvl w:val="0"/>
          <w:numId w:val="1"/>
        </w:numPr>
      </w:pPr>
      <w:r>
        <w:t>Password:</w:t>
      </w:r>
    </w:p>
    <w:p w:rsidR="00DB1E7B" w:rsidRDefault="00DB1E7B">
      <w:r>
        <w:rPr>
          <w:noProof/>
        </w:rPr>
        <w:drawing>
          <wp:inline distT="0" distB="0" distL="0" distR="0" wp14:anchorId="1C500665" wp14:editId="64C30BCF">
            <wp:extent cx="5943600" cy="5015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015865"/>
                    </a:xfrm>
                    <a:prstGeom prst="rect">
                      <a:avLst/>
                    </a:prstGeom>
                  </pic:spPr>
                </pic:pic>
              </a:graphicData>
            </a:graphic>
          </wp:inline>
        </w:drawing>
      </w:r>
    </w:p>
    <w:p w:rsidR="00A84E93" w:rsidRDefault="00A84E93"/>
    <w:p w:rsidR="00A84E93" w:rsidRDefault="00A84E93"/>
    <w:p w:rsidR="00A84E93" w:rsidRDefault="00A84E93"/>
    <w:p w:rsidR="00A84E93" w:rsidRDefault="00A84E93"/>
    <w:p w:rsidR="00642C51" w:rsidRDefault="00642C51"/>
    <w:p w:rsidR="00A84E93" w:rsidRDefault="00A84E93">
      <w:r>
        <w:lastRenderedPageBreak/>
        <w:t>Once you are logged in, then you will see the following screen</w:t>
      </w:r>
      <w:r w:rsidR="00547AB3">
        <w:t xml:space="preserve"> titled </w:t>
      </w:r>
      <w:r w:rsidR="00547AB3" w:rsidRPr="00A30014">
        <w:rPr>
          <w:b/>
        </w:rPr>
        <w:t>Internet Functions</w:t>
      </w:r>
      <w:r>
        <w:t xml:space="preserve">.  Select the </w:t>
      </w:r>
      <w:proofErr w:type="spellStart"/>
      <w:r>
        <w:t>PreOrder</w:t>
      </w:r>
      <w:proofErr w:type="spellEnd"/>
      <w:r>
        <w:t>/Order/</w:t>
      </w:r>
      <w:proofErr w:type="spellStart"/>
      <w:r>
        <w:t>PostOrder</w:t>
      </w:r>
      <w:proofErr w:type="spellEnd"/>
      <w:r>
        <w:t xml:space="preserve"> option</w:t>
      </w:r>
      <w:r w:rsidR="006D0CCE">
        <w:t>. This activity will open another IE browser window.</w:t>
      </w:r>
    </w:p>
    <w:p w:rsidR="006D0CCE" w:rsidRDefault="00A84E93">
      <w:r>
        <w:rPr>
          <w:noProof/>
        </w:rPr>
        <w:drawing>
          <wp:inline distT="0" distB="0" distL="0" distR="0" wp14:anchorId="5C4BF5EE" wp14:editId="2E9BFEF1">
            <wp:extent cx="5943600" cy="4238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238625"/>
                    </a:xfrm>
                    <a:prstGeom prst="rect">
                      <a:avLst/>
                    </a:prstGeom>
                  </pic:spPr>
                </pic:pic>
              </a:graphicData>
            </a:graphic>
          </wp:inline>
        </w:drawing>
      </w:r>
    </w:p>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6D0CCE" w:rsidRDefault="006D0CCE"/>
    <w:p w:rsidR="00A84E93" w:rsidRDefault="006E0A67">
      <w:r>
        <w:lastRenderedPageBreak/>
        <w:t>This i</w:t>
      </w:r>
      <w:r w:rsidR="006D0CCE">
        <w:t xml:space="preserve">s the next screen you will see. </w:t>
      </w:r>
      <w:r>
        <w:t xml:space="preserve"> </w:t>
      </w:r>
      <w:r w:rsidR="006D0CCE">
        <w:t xml:space="preserve">Select </w:t>
      </w:r>
      <w:r w:rsidR="006D0CCE" w:rsidRPr="00A30014">
        <w:rPr>
          <w:b/>
        </w:rPr>
        <w:t>Order</w:t>
      </w:r>
      <w:r w:rsidR="006D0CCE">
        <w:t xml:space="preserve"> </w:t>
      </w:r>
      <w:r w:rsidR="00DE6688">
        <w:t xml:space="preserve">and </w:t>
      </w:r>
      <w:r w:rsidR="009E414D">
        <w:t xml:space="preserve">then option </w:t>
      </w:r>
      <w:r w:rsidR="00DE6688" w:rsidRPr="00A30014">
        <w:rPr>
          <w:b/>
        </w:rPr>
        <w:t>New LSR/BRC</w:t>
      </w:r>
      <w:r w:rsidR="00261B51">
        <w:rPr>
          <w:b/>
        </w:rPr>
        <w:t>.</w:t>
      </w:r>
    </w:p>
    <w:p w:rsidR="00DE6688" w:rsidRDefault="00DE6688"/>
    <w:p w:rsidR="00DE6688" w:rsidRDefault="00DE6688">
      <w:r>
        <w:rPr>
          <w:noProof/>
        </w:rPr>
        <w:drawing>
          <wp:inline distT="0" distB="0" distL="0" distR="0" wp14:anchorId="742CB442" wp14:editId="54B84796">
            <wp:extent cx="5943600" cy="4073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4073525"/>
                    </a:xfrm>
                    <a:prstGeom prst="rect">
                      <a:avLst/>
                    </a:prstGeom>
                  </pic:spPr>
                </pic:pic>
              </a:graphicData>
            </a:graphic>
          </wp:inline>
        </w:drawing>
      </w:r>
    </w:p>
    <w:p w:rsidR="009E414D" w:rsidRDefault="009E414D"/>
    <w:p w:rsidR="009E414D" w:rsidRDefault="009E414D"/>
    <w:p w:rsidR="009E414D" w:rsidRDefault="009E414D"/>
    <w:p w:rsidR="009E414D" w:rsidRDefault="009E414D"/>
    <w:p w:rsidR="009E414D" w:rsidRDefault="009E414D"/>
    <w:p w:rsidR="009E414D" w:rsidRDefault="009E414D"/>
    <w:p w:rsidR="009E414D" w:rsidRDefault="009E414D"/>
    <w:p w:rsidR="005E44F6" w:rsidRDefault="005E44F6">
      <w:r>
        <w:br w:type="page"/>
      </w:r>
    </w:p>
    <w:p w:rsidR="009A58D3" w:rsidRPr="008B6B35" w:rsidRDefault="00D851D0">
      <w:pPr>
        <w:rPr>
          <w:sz w:val="24"/>
          <w:szCs w:val="24"/>
        </w:rPr>
      </w:pPr>
      <w:r w:rsidRPr="008B6B35">
        <w:rPr>
          <w:b/>
          <w:sz w:val="24"/>
          <w:szCs w:val="24"/>
        </w:rPr>
        <w:lastRenderedPageBreak/>
        <w:t xml:space="preserve">Pre-Ordering is always required </w:t>
      </w:r>
      <w:proofErr w:type="gramStart"/>
      <w:r w:rsidRPr="008B6B35">
        <w:rPr>
          <w:b/>
          <w:sz w:val="24"/>
          <w:szCs w:val="24"/>
        </w:rPr>
        <w:t>in order to</w:t>
      </w:r>
      <w:proofErr w:type="gramEnd"/>
      <w:r w:rsidRPr="008B6B35">
        <w:rPr>
          <w:b/>
          <w:sz w:val="24"/>
          <w:szCs w:val="24"/>
        </w:rPr>
        <w:t xml:space="preserve"> simplify</w:t>
      </w:r>
      <w:r w:rsidR="00CA4F4B">
        <w:rPr>
          <w:b/>
          <w:sz w:val="24"/>
          <w:szCs w:val="24"/>
        </w:rPr>
        <w:t xml:space="preserve"> and improve accuracy of</w:t>
      </w:r>
      <w:r w:rsidRPr="008B6B35">
        <w:rPr>
          <w:b/>
          <w:sz w:val="24"/>
          <w:szCs w:val="24"/>
        </w:rPr>
        <w:t xml:space="preserve"> the ordering activity.</w:t>
      </w:r>
      <w:r w:rsidR="009A58D3" w:rsidRPr="00D851D0">
        <w:rPr>
          <w:sz w:val="24"/>
          <w:szCs w:val="24"/>
        </w:rPr>
        <w:t xml:space="preserve"> </w:t>
      </w:r>
    </w:p>
    <w:p w:rsidR="00D851D0" w:rsidRDefault="00D851D0">
      <w:r>
        <w:t>Enter the PON that was created during Pre-Order steps</w:t>
      </w:r>
    </w:p>
    <w:p w:rsidR="009E414D" w:rsidRPr="00A30014" w:rsidRDefault="009E414D">
      <w:pPr>
        <w:rPr>
          <w:b/>
        </w:rPr>
      </w:pPr>
      <w:r>
        <w:t xml:space="preserve">Select the </w:t>
      </w:r>
      <w:r w:rsidRPr="00A30014">
        <w:rPr>
          <w:b/>
        </w:rPr>
        <w:t>REQTYP</w:t>
      </w:r>
      <w:r w:rsidR="003C3736">
        <w:rPr>
          <w:b/>
        </w:rPr>
        <w:t xml:space="preserve"> </w:t>
      </w:r>
      <w:r w:rsidR="003C3736">
        <w:t>of</w:t>
      </w:r>
      <w:r>
        <w:t xml:space="preserve"> </w:t>
      </w:r>
      <w:r w:rsidRPr="00A30014">
        <w:rPr>
          <w:b/>
        </w:rPr>
        <w:t>E- Resale (POTS,</w:t>
      </w:r>
      <w:r w:rsidR="00A30014">
        <w:rPr>
          <w:b/>
        </w:rPr>
        <w:t xml:space="preserve"> </w:t>
      </w:r>
      <w:r w:rsidRPr="00A30014">
        <w:rPr>
          <w:b/>
        </w:rPr>
        <w:t>PAL,</w:t>
      </w:r>
      <w:r w:rsidR="00A30014">
        <w:rPr>
          <w:b/>
        </w:rPr>
        <w:t xml:space="preserve"> </w:t>
      </w:r>
      <w:r w:rsidRPr="00A30014">
        <w:rPr>
          <w:b/>
        </w:rPr>
        <w:t>PBX,</w:t>
      </w:r>
      <w:r w:rsidR="00A30014">
        <w:rPr>
          <w:b/>
        </w:rPr>
        <w:t xml:space="preserve"> </w:t>
      </w:r>
      <w:r w:rsidRPr="00A30014">
        <w:rPr>
          <w:b/>
        </w:rPr>
        <w:t>ISDN, and DSL)</w:t>
      </w:r>
      <w:r w:rsidR="00CE6DB1">
        <w:rPr>
          <w:b/>
        </w:rPr>
        <w:t>.</w:t>
      </w:r>
    </w:p>
    <w:p w:rsidR="009E414D" w:rsidRDefault="003C3736">
      <w:r>
        <w:t xml:space="preserve">Select the </w:t>
      </w:r>
      <w:r w:rsidR="009E414D" w:rsidRPr="00A30014">
        <w:rPr>
          <w:b/>
        </w:rPr>
        <w:t>Activity</w:t>
      </w:r>
      <w:r>
        <w:rPr>
          <w:b/>
        </w:rPr>
        <w:t xml:space="preserve"> </w:t>
      </w:r>
      <w:r>
        <w:t>of</w:t>
      </w:r>
      <w:r w:rsidR="009E414D">
        <w:t xml:space="preserve"> </w:t>
      </w:r>
      <w:r w:rsidR="009E414D" w:rsidRPr="00A30014">
        <w:rPr>
          <w:b/>
        </w:rPr>
        <w:t>N – New Installation and/or Account</w:t>
      </w:r>
      <w:r w:rsidR="00CE6DB1">
        <w:rPr>
          <w:b/>
        </w:rPr>
        <w:t>.</w:t>
      </w:r>
    </w:p>
    <w:p w:rsidR="009E414D" w:rsidRDefault="003C3736" w:rsidP="002E06B4">
      <w:pPr>
        <w:spacing w:after="0"/>
        <w:rPr>
          <w:b/>
        </w:rPr>
      </w:pPr>
      <w:r>
        <w:t xml:space="preserve">Select the </w:t>
      </w:r>
      <w:r w:rsidR="009E414D">
        <w:t xml:space="preserve">Type of Service </w:t>
      </w:r>
      <w:r w:rsidR="009E414D" w:rsidRPr="00A30014">
        <w:rPr>
          <w:b/>
        </w:rPr>
        <w:t>TOS</w:t>
      </w:r>
      <w:r w:rsidR="009E414D">
        <w:t xml:space="preserve"> </w:t>
      </w:r>
      <w:r>
        <w:t xml:space="preserve">of </w:t>
      </w:r>
      <w:r w:rsidR="009E414D" w:rsidRPr="00A30014">
        <w:rPr>
          <w:b/>
        </w:rPr>
        <w:t>1BF – Business, Single-Line, Flat Rate</w:t>
      </w:r>
      <w:r>
        <w:t xml:space="preserve"> or</w:t>
      </w:r>
      <w:r w:rsidR="009E414D" w:rsidRPr="00A30014">
        <w:rPr>
          <w:b/>
        </w:rPr>
        <w:t xml:space="preserve"> (Residential service = 2BF)</w:t>
      </w:r>
      <w:r w:rsidR="00CE6DB1">
        <w:rPr>
          <w:b/>
        </w:rPr>
        <w:t>.</w:t>
      </w:r>
    </w:p>
    <w:p w:rsidR="00E350B0" w:rsidRPr="002E06B4" w:rsidRDefault="00E350B0" w:rsidP="002E06B4">
      <w:pPr>
        <w:pStyle w:val="ListParagraph"/>
        <w:numPr>
          <w:ilvl w:val="0"/>
          <w:numId w:val="9"/>
        </w:numPr>
        <w:spacing w:after="0"/>
      </w:pPr>
      <w:r w:rsidRPr="002E06B4">
        <w:t xml:space="preserve">Multi-line </w:t>
      </w:r>
      <w:r w:rsidR="002E06B4" w:rsidRPr="002E06B4">
        <w:t xml:space="preserve">Business </w:t>
      </w:r>
      <w:r w:rsidRPr="002E06B4">
        <w:t xml:space="preserve">would use </w:t>
      </w:r>
      <w:r w:rsidR="002E06B4" w:rsidRPr="002E06B4">
        <w:t>TOS of 1AF – Business, Multi-Line, Flat Rate</w:t>
      </w:r>
    </w:p>
    <w:p w:rsidR="002E06B4" w:rsidRDefault="002E06B4" w:rsidP="002E06B4">
      <w:pPr>
        <w:spacing w:after="0"/>
      </w:pPr>
    </w:p>
    <w:p w:rsidR="009E414D" w:rsidRDefault="009E414D">
      <w:r>
        <w:t>Four forms are returned</w:t>
      </w:r>
      <w:r w:rsidR="003C3736">
        <w:t xml:space="preserve"> under the </w:t>
      </w:r>
      <w:r w:rsidR="003C3736" w:rsidRPr="00A30014">
        <w:rPr>
          <w:b/>
        </w:rPr>
        <w:t>Form Name</w:t>
      </w:r>
      <w:r w:rsidR="003C3736">
        <w:t xml:space="preserve"> column</w:t>
      </w:r>
      <w:r>
        <w:t xml:space="preserve">:  </w:t>
      </w:r>
    </w:p>
    <w:p w:rsidR="009E414D" w:rsidRDefault="009E414D" w:rsidP="009E414D">
      <w:pPr>
        <w:pStyle w:val="ListParagraph"/>
        <w:numPr>
          <w:ilvl w:val="0"/>
          <w:numId w:val="2"/>
        </w:numPr>
      </w:pPr>
      <w:r>
        <w:t>Local Service Request (LSR)</w:t>
      </w:r>
    </w:p>
    <w:p w:rsidR="009E414D" w:rsidRDefault="009E414D" w:rsidP="009E414D">
      <w:pPr>
        <w:pStyle w:val="ListParagraph"/>
        <w:numPr>
          <w:ilvl w:val="0"/>
          <w:numId w:val="2"/>
        </w:numPr>
      </w:pPr>
      <w:r>
        <w:t>End User (EU)</w:t>
      </w:r>
    </w:p>
    <w:p w:rsidR="009E414D" w:rsidRDefault="009E414D" w:rsidP="009E414D">
      <w:pPr>
        <w:pStyle w:val="ListParagraph"/>
        <w:numPr>
          <w:ilvl w:val="0"/>
          <w:numId w:val="2"/>
        </w:numPr>
      </w:pPr>
      <w:r>
        <w:t xml:space="preserve">Resale Form (RS)  </w:t>
      </w:r>
    </w:p>
    <w:p w:rsidR="009E414D" w:rsidRDefault="009E414D" w:rsidP="009E414D">
      <w:pPr>
        <w:pStyle w:val="ListParagraph"/>
        <w:numPr>
          <w:ilvl w:val="0"/>
          <w:numId w:val="2"/>
        </w:numPr>
      </w:pPr>
      <w:r>
        <w:t>Listing Forms (DL)</w:t>
      </w:r>
    </w:p>
    <w:p w:rsidR="006D0CCE" w:rsidRDefault="009E414D">
      <w:r>
        <w:rPr>
          <w:noProof/>
        </w:rPr>
        <w:drawing>
          <wp:inline distT="0" distB="0" distL="0" distR="0" wp14:anchorId="5F784F22" wp14:editId="793A4353">
            <wp:extent cx="5943600" cy="37268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726815"/>
                    </a:xfrm>
                    <a:prstGeom prst="rect">
                      <a:avLst/>
                    </a:prstGeom>
                  </pic:spPr>
                </pic:pic>
              </a:graphicData>
            </a:graphic>
          </wp:inline>
        </w:drawing>
      </w:r>
    </w:p>
    <w:p w:rsidR="009E414D" w:rsidRPr="00CD145C" w:rsidRDefault="00CD145C">
      <w:r>
        <w:rPr>
          <w:b/>
        </w:rPr>
        <w:t>Note:</w:t>
      </w:r>
      <w:r>
        <w:t xml:space="preserve"> The required flag will vary based on the activity of your order.  For </w:t>
      </w:r>
      <w:proofErr w:type="gramStart"/>
      <w:r>
        <w:t>example</w:t>
      </w:r>
      <w:proofErr w:type="gramEnd"/>
      <w:r>
        <w:t xml:space="preserve"> disconnects will not require Listings Forms while new connects will.</w:t>
      </w:r>
    </w:p>
    <w:p w:rsidR="009E414D" w:rsidRDefault="009E414D"/>
    <w:p w:rsidR="009E414D" w:rsidRDefault="009E414D"/>
    <w:p w:rsidR="00162DAF" w:rsidRDefault="00162DAF" w:rsidP="00A30014">
      <w:pPr>
        <w:pStyle w:val="Heading2"/>
      </w:pPr>
      <w:bookmarkStart w:id="8" w:name="_Toc537921"/>
      <w:r>
        <w:t>Local Service Request Form:</w:t>
      </w:r>
      <w:bookmarkEnd w:id="8"/>
    </w:p>
    <w:p w:rsidR="00CE6DB1" w:rsidRPr="00CE6DB1" w:rsidRDefault="00CE6DB1" w:rsidP="00CE6DB1"/>
    <w:p w:rsidR="009E414D" w:rsidRDefault="00ED27C6">
      <w:r>
        <w:t>S</w:t>
      </w:r>
      <w:r w:rsidR="009E414D">
        <w:t xml:space="preserve">tart with the </w:t>
      </w:r>
      <w:r w:rsidR="009E414D" w:rsidRPr="00A30014">
        <w:rPr>
          <w:b/>
        </w:rPr>
        <w:t>Local Service Request</w:t>
      </w:r>
      <w:r w:rsidR="000C1015">
        <w:rPr>
          <w:b/>
        </w:rPr>
        <w:t xml:space="preserve"> </w:t>
      </w:r>
      <w:r w:rsidR="000C1015" w:rsidRPr="008B6B35">
        <w:rPr>
          <w:b/>
        </w:rPr>
        <w:t>form</w:t>
      </w:r>
      <w:r w:rsidR="009E414D">
        <w:t xml:space="preserve">. Double Click on the form to open or highlight the form </w:t>
      </w:r>
      <w:r w:rsidR="00D738B7">
        <w:t xml:space="preserve">and </w:t>
      </w:r>
      <w:r w:rsidR="009E414D">
        <w:t xml:space="preserve">select the </w:t>
      </w:r>
      <w:r w:rsidR="009E414D" w:rsidRPr="00A30014">
        <w:rPr>
          <w:b/>
        </w:rPr>
        <w:t>Edit Form</w:t>
      </w:r>
      <w:r w:rsidR="009E414D">
        <w:t xml:space="preserve"> button.</w:t>
      </w:r>
      <w:r w:rsidR="00D8677F">
        <w:t xml:space="preserve"> A new window will open with the </w:t>
      </w:r>
      <w:r w:rsidR="00D8677F" w:rsidRPr="00A30014">
        <w:rPr>
          <w:b/>
        </w:rPr>
        <w:t xml:space="preserve">LSR </w:t>
      </w:r>
      <w:r w:rsidR="00D8677F">
        <w:t>form.</w:t>
      </w:r>
    </w:p>
    <w:p w:rsidR="008C6BF0" w:rsidRDefault="008C6BF0">
      <w:r>
        <w:t xml:space="preserve">These fields are automatically populated due to the options selected earlier:  </w:t>
      </w:r>
    </w:p>
    <w:p w:rsidR="008C6BF0" w:rsidRDefault="008C6BF0">
      <w:r>
        <w:t>Desired Due date (</w:t>
      </w:r>
      <w:r w:rsidRPr="00A30014">
        <w:rPr>
          <w:b/>
        </w:rPr>
        <w:t>DDD</w:t>
      </w:r>
      <w:r>
        <w:t>), Appointment Time (</w:t>
      </w:r>
      <w:r w:rsidRPr="00A30014">
        <w:rPr>
          <w:b/>
        </w:rPr>
        <w:t>APPTIME</w:t>
      </w:r>
      <w:r>
        <w:t>) and Appointment Confirmation number (</w:t>
      </w:r>
      <w:r w:rsidRPr="00A30014">
        <w:rPr>
          <w:b/>
        </w:rPr>
        <w:t>APTCON</w:t>
      </w:r>
      <w:r>
        <w:t>) Information w</w:t>
      </w:r>
      <w:r w:rsidR="00CE6DB1">
        <w:t>ere</w:t>
      </w:r>
      <w:r>
        <w:t xml:space="preserve"> populated due to the IMA Pre-Order Appointment scheduler option</w:t>
      </w:r>
    </w:p>
    <w:p w:rsidR="008C6BF0" w:rsidRDefault="008C6BF0">
      <w:r>
        <w:t xml:space="preserve">Also populate the </w:t>
      </w:r>
      <w:r w:rsidRPr="00A30014">
        <w:rPr>
          <w:b/>
        </w:rPr>
        <w:t>RTR</w:t>
      </w:r>
      <w:r>
        <w:t xml:space="preserve"> </w:t>
      </w:r>
      <w:r w:rsidR="003120A2">
        <w:t>(Re</w:t>
      </w:r>
      <w:r w:rsidR="00F93423">
        <w:t>s</w:t>
      </w:r>
      <w:r w:rsidR="003120A2">
        <w:t xml:space="preserve">ponse Type Requested) </w:t>
      </w:r>
      <w:r>
        <w:t xml:space="preserve">field </w:t>
      </w:r>
      <w:r w:rsidR="00D738B7">
        <w:t xml:space="preserve">with </w:t>
      </w:r>
      <w:r w:rsidRPr="00A30014">
        <w:rPr>
          <w:b/>
        </w:rPr>
        <w:t>C</w:t>
      </w:r>
      <w:r w:rsidR="00CE6DB1">
        <w:rPr>
          <w:b/>
        </w:rPr>
        <w:t xml:space="preserve">.  </w:t>
      </w:r>
      <w:r>
        <w:t xml:space="preserve">This </w:t>
      </w:r>
      <w:r w:rsidR="003120A2">
        <w:t xml:space="preserve">entry </w:t>
      </w:r>
      <w:r>
        <w:t xml:space="preserve">indicates you want a Confirmation sent. </w:t>
      </w:r>
    </w:p>
    <w:p w:rsidR="00E52308" w:rsidRDefault="008C6BF0">
      <w:r>
        <w:t>Authorization (</w:t>
      </w:r>
      <w:r w:rsidRPr="00A30014">
        <w:rPr>
          <w:b/>
        </w:rPr>
        <w:t>AGAUTH</w:t>
      </w:r>
      <w:r>
        <w:t>) and date of authorization</w:t>
      </w:r>
      <w:r w:rsidR="003120A2">
        <w:t xml:space="preserve"> date</w:t>
      </w:r>
      <w:r>
        <w:t xml:space="preserve"> (</w:t>
      </w:r>
      <w:r w:rsidRPr="00A30014">
        <w:rPr>
          <w:b/>
        </w:rPr>
        <w:t>DATED</w:t>
      </w:r>
      <w:r>
        <w:t>) are required fields</w:t>
      </w:r>
      <w:r w:rsidR="00CE6DB1">
        <w:t>.</w:t>
      </w:r>
    </w:p>
    <w:p w:rsidR="00DB11D3" w:rsidRDefault="00DB11D3">
      <w:r>
        <w:rPr>
          <w:noProof/>
        </w:rPr>
        <w:lastRenderedPageBreak/>
        <w:drawing>
          <wp:inline distT="0" distB="0" distL="0" distR="0" wp14:anchorId="1BEE48C9" wp14:editId="2F57A2B3">
            <wp:extent cx="5943600" cy="52730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5273040"/>
                    </a:xfrm>
                    <a:prstGeom prst="rect">
                      <a:avLst/>
                    </a:prstGeom>
                  </pic:spPr>
                </pic:pic>
              </a:graphicData>
            </a:graphic>
          </wp:inline>
        </w:drawing>
      </w:r>
    </w:p>
    <w:p w:rsidR="000C1015" w:rsidRDefault="00E52308">
      <w:r>
        <w:br w:type="page"/>
      </w:r>
      <w:r w:rsidR="005C529B">
        <w:lastRenderedPageBreak/>
        <w:t xml:space="preserve">If any unique remarks are needed, click on the </w:t>
      </w:r>
      <w:r w:rsidR="005C529B" w:rsidRPr="00A30014">
        <w:rPr>
          <w:b/>
        </w:rPr>
        <w:t xml:space="preserve">Remarks </w:t>
      </w:r>
      <w:r w:rsidR="003120A2" w:rsidRPr="00CE6DB1">
        <w:t>t</w:t>
      </w:r>
      <w:r w:rsidR="005C529B">
        <w:t>ab</w:t>
      </w:r>
      <w:r w:rsidR="00CE6DB1">
        <w:t xml:space="preserve"> and populate the field</w:t>
      </w:r>
      <w:r w:rsidR="003120A2">
        <w:t>.</w:t>
      </w:r>
      <w:r>
        <w:t xml:space="preserve"> </w:t>
      </w:r>
    </w:p>
    <w:p w:rsidR="00AA28B6" w:rsidRDefault="00AA28B6">
      <w:r>
        <w:t xml:space="preserve">The remarks information will be viewed by the </w:t>
      </w:r>
      <w:r w:rsidR="0006154D">
        <w:t>LSR P</w:t>
      </w:r>
      <w:r>
        <w:t>rocessing Center.</w:t>
      </w:r>
    </w:p>
    <w:p w:rsidR="0006154D" w:rsidRDefault="0006154D">
      <w:r>
        <w:t>Example</w:t>
      </w:r>
      <w:r w:rsidR="008F6865">
        <w:t xml:space="preserve"> remark</w:t>
      </w:r>
      <w:r>
        <w:t>: Change Local Contact information</w:t>
      </w:r>
    </w:p>
    <w:p w:rsidR="005C529B" w:rsidRDefault="005C529B">
      <w:pPr>
        <w:rPr>
          <w:b/>
        </w:rPr>
      </w:pPr>
      <w:r w:rsidRPr="00A30014">
        <w:rPr>
          <w:b/>
        </w:rPr>
        <w:t>Remarks</w:t>
      </w:r>
      <w:r>
        <w:t xml:space="preserve"> </w:t>
      </w:r>
      <w:r w:rsidR="002B2EE7">
        <w:t>t</w:t>
      </w:r>
      <w:r>
        <w:t>ab:  The Manual Indicator</w:t>
      </w:r>
      <w:r w:rsidR="002B2EE7">
        <w:t xml:space="preserve"> (</w:t>
      </w:r>
      <w:r w:rsidR="002B2EE7" w:rsidRPr="00A30014">
        <w:rPr>
          <w:b/>
        </w:rPr>
        <w:t>Manual Ind</w:t>
      </w:r>
      <w:r w:rsidR="002B2EE7">
        <w:t>)</w:t>
      </w:r>
      <w:r>
        <w:t xml:space="preserve"> option default is </w:t>
      </w:r>
      <w:r w:rsidRPr="004A3347">
        <w:rPr>
          <w:b/>
        </w:rPr>
        <w:t>N</w:t>
      </w:r>
      <w:r>
        <w:t xml:space="preserve">. If you need your request reviewed by the Center, change the option to </w:t>
      </w:r>
      <w:r w:rsidRPr="004A3347">
        <w:rPr>
          <w:b/>
        </w:rPr>
        <w:t>Y</w:t>
      </w:r>
      <w:r>
        <w:t xml:space="preserve"> and enter </w:t>
      </w:r>
      <w:r w:rsidRPr="00A30014">
        <w:rPr>
          <w:b/>
        </w:rPr>
        <w:t>Remarks</w:t>
      </w:r>
      <w:r w:rsidR="002B2EE7">
        <w:rPr>
          <w:b/>
        </w:rPr>
        <w:t>.</w:t>
      </w:r>
    </w:p>
    <w:p w:rsidR="005C529B" w:rsidRDefault="005C529B">
      <w:r>
        <w:rPr>
          <w:noProof/>
        </w:rPr>
        <w:drawing>
          <wp:inline distT="0" distB="0" distL="0" distR="0" wp14:anchorId="0AA7D2DA" wp14:editId="1E7FDB92">
            <wp:extent cx="5943600" cy="2837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837180"/>
                    </a:xfrm>
                    <a:prstGeom prst="rect">
                      <a:avLst/>
                    </a:prstGeom>
                  </pic:spPr>
                </pic:pic>
              </a:graphicData>
            </a:graphic>
          </wp:inline>
        </w:drawing>
      </w:r>
    </w:p>
    <w:p w:rsidR="007E55B2" w:rsidRDefault="007E55B2">
      <w:pPr>
        <w:rPr>
          <w:noProof/>
        </w:rPr>
      </w:pPr>
    </w:p>
    <w:p w:rsidR="00CD145C" w:rsidRDefault="00CD145C">
      <w:pPr>
        <w:rPr>
          <w:noProof/>
        </w:rPr>
      </w:pPr>
      <w:r>
        <w:rPr>
          <w:noProof/>
        </w:rPr>
        <w:br w:type="page"/>
      </w:r>
    </w:p>
    <w:p w:rsidR="00A64687" w:rsidRDefault="004F752A">
      <w:pPr>
        <w:rPr>
          <w:noProof/>
        </w:rPr>
      </w:pPr>
      <w:r>
        <w:rPr>
          <w:noProof/>
        </w:rPr>
        <w:lastRenderedPageBreak/>
        <w:t xml:space="preserve">LSR with manual Handling:  Change the </w:t>
      </w:r>
      <w:r w:rsidRPr="00A30014">
        <w:rPr>
          <w:b/>
          <w:noProof/>
        </w:rPr>
        <w:t>Manual Ind</w:t>
      </w:r>
      <w:r>
        <w:rPr>
          <w:noProof/>
        </w:rPr>
        <w:t xml:space="preserve"> </w:t>
      </w:r>
      <w:r w:rsidR="00162DAF">
        <w:rPr>
          <w:noProof/>
        </w:rPr>
        <w:t>to</w:t>
      </w:r>
      <w:r>
        <w:rPr>
          <w:noProof/>
        </w:rPr>
        <w:t xml:space="preserve"> </w:t>
      </w:r>
      <w:r w:rsidRPr="00A30014">
        <w:rPr>
          <w:b/>
          <w:noProof/>
        </w:rPr>
        <w:t>Y</w:t>
      </w:r>
      <w:r>
        <w:rPr>
          <w:noProof/>
        </w:rPr>
        <w:t xml:space="preserve">, Add a </w:t>
      </w:r>
      <w:r w:rsidR="00162DAF" w:rsidRPr="00A30014">
        <w:rPr>
          <w:b/>
          <w:noProof/>
        </w:rPr>
        <w:t>R</w:t>
      </w:r>
      <w:r w:rsidRPr="00A30014">
        <w:rPr>
          <w:b/>
          <w:noProof/>
        </w:rPr>
        <w:t>emark</w:t>
      </w:r>
      <w:r>
        <w:rPr>
          <w:noProof/>
        </w:rPr>
        <w:t xml:space="preserve"> then click </w:t>
      </w:r>
      <w:r w:rsidRPr="00A30014">
        <w:rPr>
          <w:b/>
          <w:noProof/>
        </w:rPr>
        <w:t>OK</w:t>
      </w:r>
      <w:r>
        <w:rPr>
          <w:noProof/>
        </w:rPr>
        <w:t xml:space="preserve"> button</w:t>
      </w:r>
    </w:p>
    <w:p w:rsidR="004F752A" w:rsidRDefault="004F752A">
      <w:r>
        <w:rPr>
          <w:noProof/>
        </w:rPr>
        <w:drawing>
          <wp:inline distT="0" distB="0" distL="0" distR="0" wp14:anchorId="3F125FF9" wp14:editId="0EEE1FED">
            <wp:extent cx="5943600" cy="33737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73755"/>
                    </a:xfrm>
                    <a:prstGeom prst="rect">
                      <a:avLst/>
                    </a:prstGeom>
                  </pic:spPr>
                </pic:pic>
              </a:graphicData>
            </a:graphic>
          </wp:inline>
        </w:drawing>
      </w:r>
    </w:p>
    <w:p w:rsidR="00A64687" w:rsidRDefault="00A64687"/>
    <w:p w:rsidR="00A64687" w:rsidRDefault="00A64687" w:rsidP="00A30014">
      <w:pPr>
        <w:pStyle w:val="Heading2"/>
      </w:pPr>
      <w:bookmarkStart w:id="9" w:name="_Toc537922"/>
      <w:r>
        <w:t>End User Form:</w:t>
      </w:r>
      <w:bookmarkEnd w:id="9"/>
    </w:p>
    <w:p w:rsidR="00A50770" w:rsidRPr="008B6B35" w:rsidRDefault="00A50770">
      <w:r w:rsidRPr="008B6B35">
        <w:t>Double Click on the End User form to open or highlight the form and select the Edit Form button. A new window will open with the End user form.</w:t>
      </w:r>
    </w:p>
    <w:p w:rsidR="00A64687" w:rsidRDefault="00A50770">
      <w:r>
        <w:t>T</w:t>
      </w:r>
      <w:r w:rsidR="00A64687">
        <w:t xml:space="preserve">he end user name </w:t>
      </w:r>
      <w:r w:rsidR="00162DAF">
        <w:t>and</w:t>
      </w:r>
      <w:r w:rsidR="00A64687">
        <w:t xml:space="preserve"> address </w:t>
      </w:r>
      <w:r w:rsidR="00162DAF">
        <w:t>are</w:t>
      </w:r>
      <w:r w:rsidR="00A64687">
        <w:t xml:space="preserve"> added on this form</w:t>
      </w:r>
      <w:r w:rsidR="00162DAF">
        <w:t>, a</w:t>
      </w:r>
      <w:r w:rsidR="00A64687">
        <w:t>long with the modem shipping address</w:t>
      </w:r>
      <w:r w:rsidR="00162DAF">
        <w:t>.</w:t>
      </w:r>
    </w:p>
    <w:p w:rsidR="00A64687" w:rsidRDefault="00A64687">
      <w:r>
        <w:t xml:space="preserve">Add the end user name in the </w:t>
      </w:r>
      <w:r w:rsidRPr="00A30014">
        <w:rPr>
          <w:b/>
        </w:rPr>
        <w:t>Name</w:t>
      </w:r>
      <w:r>
        <w:t xml:space="preserve"> field</w:t>
      </w:r>
      <w:r w:rsidR="00162DAF">
        <w:t>.</w:t>
      </w:r>
    </w:p>
    <w:p w:rsidR="00A64687" w:rsidRDefault="00A64687">
      <w:r>
        <w:t xml:space="preserve">Select the specific address in the </w:t>
      </w:r>
      <w:r w:rsidRPr="00A30014">
        <w:rPr>
          <w:b/>
        </w:rPr>
        <w:t>Validated Address</w:t>
      </w:r>
      <w:r>
        <w:t xml:space="preserve"> drop down box.</w:t>
      </w:r>
      <w:r w:rsidR="00162DAF">
        <w:t xml:space="preserve">  This data is available if pre-order address validations were made prior to creating the LSR order.</w:t>
      </w:r>
    </w:p>
    <w:p w:rsidR="00A64687" w:rsidRDefault="00A64687">
      <w:r>
        <w:t xml:space="preserve">Add a Local Contact and telephone number in the </w:t>
      </w:r>
      <w:r w:rsidRPr="00A30014">
        <w:rPr>
          <w:b/>
        </w:rPr>
        <w:t xml:space="preserve">LCON </w:t>
      </w:r>
      <w:r>
        <w:t xml:space="preserve">and </w:t>
      </w:r>
      <w:r w:rsidRPr="00A30014">
        <w:rPr>
          <w:b/>
        </w:rPr>
        <w:t>T</w:t>
      </w:r>
      <w:r w:rsidR="00582F93" w:rsidRPr="00A30014">
        <w:rPr>
          <w:b/>
        </w:rPr>
        <w:t>EL</w:t>
      </w:r>
      <w:r>
        <w:t xml:space="preserve"> </w:t>
      </w:r>
      <w:r w:rsidRPr="00A30014">
        <w:rPr>
          <w:b/>
        </w:rPr>
        <w:t>N</w:t>
      </w:r>
      <w:r w:rsidR="00582F93" w:rsidRPr="00A30014">
        <w:rPr>
          <w:b/>
        </w:rPr>
        <w:t>O</w:t>
      </w:r>
      <w:r>
        <w:t xml:space="preserve"> field. This is a person at the end user address who is aware of this installation in case the tech has a question while on the premises.</w:t>
      </w:r>
    </w:p>
    <w:p w:rsidR="00497D2F" w:rsidRDefault="00497D2F">
      <w:r>
        <w:t xml:space="preserve">If there is additional information that would be helpful to the tech, add information in the </w:t>
      </w:r>
      <w:r w:rsidRPr="007E55B2">
        <w:rPr>
          <w:b/>
        </w:rPr>
        <w:t>ACC</w:t>
      </w:r>
      <w:r>
        <w:t xml:space="preserve"> field (tag at </w:t>
      </w:r>
      <w:proofErr w:type="spellStart"/>
      <w:r>
        <w:t>dmarc</w:t>
      </w:r>
      <w:proofErr w:type="spellEnd"/>
      <w:r>
        <w:t xml:space="preserve">, </w:t>
      </w:r>
      <w:r w:rsidR="008A67AD">
        <w:t>install broadband service in telco room, etc.</w:t>
      </w:r>
      <w:r w:rsidR="007E55B2">
        <w:t>).</w:t>
      </w:r>
    </w:p>
    <w:p w:rsidR="00D21CF5" w:rsidRDefault="00D21CF5">
      <w:r>
        <w:t>IMA edits require shipping information even though you may have selected a Full tech install option</w:t>
      </w:r>
      <w:r w:rsidR="00582F93">
        <w:t>.</w:t>
      </w:r>
    </w:p>
    <w:p w:rsidR="007E55B2" w:rsidRDefault="00A64687">
      <w:r>
        <w:rPr>
          <w:noProof/>
        </w:rPr>
        <w:lastRenderedPageBreak/>
        <w:drawing>
          <wp:inline distT="0" distB="0" distL="0" distR="0" wp14:anchorId="40330920" wp14:editId="548B91FC">
            <wp:extent cx="5943600" cy="509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5093335"/>
                    </a:xfrm>
                    <a:prstGeom prst="rect">
                      <a:avLst/>
                    </a:prstGeom>
                  </pic:spPr>
                </pic:pic>
              </a:graphicData>
            </a:graphic>
          </wp:inline>
        </w:drawing>
      </w:r>
    </w:p>
    <w:p w:rsidR="007E55B2" w:rsidRDefault="007E55B2">
      <w:r>
        <w:br w:type="page"/>
      </w:r>
    </w:p>
    <w:p w:rsidR="00A50770" w:rsidRDefault="00D8764F">
      <w:r>
        <w:lastRenderedPageBreak/>
        <w:t xml:space="preserve">In the </w:t>
      </w:r>
      <w:r w:rsidR="00451743" w:rsidRPr="007E55B2">
        <w:rPr>
          <w:b/>
        </w:rPr>
        <w:t>Shipping</w:t>
      </w:r>
      <w:r w:rsidR="00451743">
        <w:t xml:space="preserve"> </w:t>
      </w:r>
      <w:r w:rsidR="007E55B2">
        <w:t>t</w:t>
      </w:r>
      <w:r w:rsidR="00451743">
        <w:t>ab</w:t>
      </w:r>
      <w:r w:rsidR="007E55B2">
        <w:t>,</w:t>
      </w:r>
      <w:r w:rsidR="00451743">
        <w:t xml:space="preserve"> </w:t>
      </w:r>
      <w:r w:rsidR="007E55B2">
        <w:t>y</w:t>
      </w:r>
      <w:r w:rsidR="00451743">
        <w:t xml:space="preserve">ou may either select the </w:t>
      </w:r>
      <w:r w:rsidR="00451743" w:rsidRPr="00A30014">
        <w:rPr>
          <w:b/>
        </w:rPr>
        <w:t>Use service address</w:t>
      </w:r>
      <w:r w:rsidR="00451743">
        <w:t xml:space="preserve"> option</w:t>
      </w:r>
      <w:r>
        <w:t>,</w:t>
      </w:r>
      <w:r w:rsidR="00451743">
        <w:t xml:space="preserve"> which will populate the end user information</w:t>
      </w:r>
      <w:r>
        <w:t>,</w:t>
      </w:r>
      <w:r w:rsidR="00451743">
        <w:t xml:space="preserve"> or you may enter an alternate address if you would like the modem shipped elsewhere</w:t>
      </w:r>
      <w:r>
        <w:t>.</w:t>
      </w:r>
      <w:r w:rsidR="00A50770">
        <w:t xml:space="preserve">   </w:t>
      </w:r>
    </w:p>
    <w:p w:rsidR="00A64687" w:rsidRPr="008F6865" w:rsidRDefault="00A50770">
      <w:pPr>
        <w:rPr>
          <w:b/>
        </w:rPr>
      </w:pPr>
      <w:r w:rsidRPr="008F6865">
        <w:rPr>
          <w:b/>
        </w:rPr>
        <w:t>We do not recommend the use of the alternate shipping address option, we prefer you use the service address option and always require a modem.</w:t>
      </w:r>
    </w:p>
    <w:p w:rsidR="00451743" w:rsidRDefault="00451743">
      <w:r>
        <w:rPr>
          <w:noProof/>
        </w:rPr>
        <w:drawing>
          <wp:inline distT="0" distB="0" distL="0" distR="0" wp14:anchorId="6AA8C464" wp14:editId="26EE34E8">
            <wp:extent cx="5943600" cy="21951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2195195"/>
                    </a:xfrm>
                    <a:prstGeom prst="rect">
                      <a:avLst/>
                    </a:prstGeom>
                  </pic:spPr>
                </pic:pic>
              </a:graphicData>
            </a:graphic>
          </wp:inline>
        </w:drawing>
      </w:r>
    </w:p>
    <w:p w:rsidR="00451743" w:rsidRDefault="00451743">
      <w:r>
        <w:rPr>
          <w:noProof/>
        </w:rPr>
        <w:drawing>
          <wp:inline distT="0" distB="0" distL="0" distR="0" wp14:anchorId="61D53E1C" wp14:editId="0AEEEA9B">
            <wp:extent cx="5943600" cy="2319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2319655"/>
                    </a:xfrm>
                    <a:prstGeom prst="rect">
                      <a:avLst/>
                    </a:prstGeom>
                  </pic:spPr>
                </pic:pic>
              </a:graphicData>
            </a:graphic>
          </wp:inline>
        </w:drawing>
      </w:r>
    </w:p>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D8764F" w:rsidP="00A30014">
      <w:pPr>
        <w:pStyle w:val="Heading2"/>
      </w:pPr>
      <w:bookmarkStart w:id="10" w:name="_Toc537923"/>
      <w:r>
        <w:t>Resale Form:</w:t>
      </w:r>
      <w:bookmarkEnd w:id="10"/>
    </w:p>
    <w:p w:rsidR="00451743" w:rsidRDefault="00451743">
      <w:bookmarkStart w:id="11" w:name="_Hlk520796525"/>
      <w:r>
        <w:t>Next</w:t>
      </w:r>
      <w:r w:rsidR="007E55B2">
        <w:t>,</w:t>
      </w:r>
      <w:r>
        <w:t xml:space="preserve"> edit the </w:t>
      </w:r>
      <w:r w:rsidRPr="007E55B2">
        <w:rPr>
          <w:b/>
        </w:rPr>
        <w:t>Resale</w:t>
      </w:r>
      <w:r>
        <w:t xml:space="preserve"> Form</w:t>
      </w:r>
      <w:r w:rsidR="00D8764F">
        <w:t xml:space="preserve">. </w:t>
      </w:r>
      <w:r>
        <w:t xml:space="preserve">You must click the </w:t>
      </w:r>
      <w:r w:rsidRPr="00A30014">
        <w:rPr>
          <w:b/>
        </w:rPr>
        <w:t xml:space="preserve">Add </w:t>
      </w:r>
      <w:r>
        <w:t>button before you may enter data on this form</w:t>
      </w:r>
      <w:r w:rsidR="00D8764F">
        <w:t>.</w:t>
      </w:r>
    </w:p>
    <w:bookmarkEnd w:id="11"/>
    <w:p w:rsidR="00451743" w:rsidRDefault="00451743">
      <w:r>
        <w:rPr>
          <w:noProof/>
        </w:rPr>
        <w:drawing>
          <wp:inline distT="0" distB="0" distL="0" distR="0" wp14:anchorId="23A34ACE" wp14:editId="1848F0CE">
            <wp:extent cx="5943600" cy="467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4673600"/>
                    </a:xfrm>
                    <a:prstGeom prst="rect">
                      <a:avLst/>
                    </a:prstGeom>
                  </pic:spPr>
                </pic:pic>
              </a:graphicData>
            </a:graphic>
          </wp:inline>
        </w:drawing>
      </w:r>
    </w:p>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p w:rsidR="00451743" w:rsidRDefault="00451743">
      <w:r>
        <w:t xml:space="preserve">Once you click the </w:t>
      </w:r>
      <w:r w:rsidRPr="00A30014">
        <w:rPr>
          <w:b/>
        </w:rPr>
        <w:t>Add</w:t>
      </w:r>
      <w:r>
        <w:t xml:space="preserve"> button, </w:t>
      </w:r>
      <w:r w:rsidR="000D110F">
        <w:t>it</w:t>
      </w:r>
      <w:r>
        <w:t xml:space="preserve"> will allow entries on the form</w:t>
      </w:r>
      <w:r w:rsidR="000D110F">
        <w:t>.</w:t>
      </w:r>
    </w:p>
    <w:p w:rsidR="00BF6EC5" w:rsidRDefault="00BF6EC5">
      <w:r>
        <w:tab/>
      </w:r>
      <w:r w:rsidRPr="008F6DF1">
        <w:t xml:space="preserve">Note: When </w:t>
      </w:r>
      <w:r w:rsidR="00DC3A76" w:rsidRPr="008F6DF1">
        <w:t xml:space="preserve">ordering a pair bonded </w:t>
      </w:r>
      <w:r w:rsidRPr="008F6DF1">
        <w:t>broadband speed</w:t>
      </w:r>
      <w:r w:rsidR="00DC3A76" w:rsidRPr="008F6DF1">
        <w:t>, then two service forms will be needed. Fill out the first form. Then activate the form for the second line by clicking on the Add button again.</w:t>
      </w:r>
      <w:r>
        <w:t xml:space="preserve"> </w:t>
      </w:r>
    </w:p>
    <w:p w:rsidR="00451743" w:rsidRPr="000D110F" w:rsidRDefault="00451743">
      <w:r>
        <w:t xml:space="preserve">On a new connect order, the </w:t>
      </w:r>
      <w:r w:rsidRPr="00A30014">
        <w:rPr>
          <w:b/>
        </w:rPr>
        <w:t>LNA</w:t>
      </w:r>
      <w:r>
        <w:t xml:space="preserve"> is </w:t>
      </w:r>
      <w:r w:rsidRPr="00A30014">
        <w:rPr>
          <w:b/>
        </w:rPr>
        <w:t>N</w:t>
      </w:r>
      <w:r>
        <w:t xml:space="preserve"> </w:t>
      </w:r>
      <w:r w:rsidRPr="00A30014">
        <w:rPr>
          <w:b/>
        </w:rPr>
        <w:t>– New</w:t>
      </w:r>
      <w:r w:rsidR="000D110F">
        <w:rPr>
          <w:b/>
        </w:rPr>
        <w:t>.</w:t>
      </w:r>
      <w:r>
        <w:t xml:space="preserve"> </w:t>
      </w:r>
      <w:r w:rsidR="004A3347">
        <w:t xml:space="preserve"> </w:t>
      </w:r>
      <w:r w:rsidRPr="00A30014">
        <w:rPr>
          <w:b/>
        </w:rPr>
        <w:t>PIC</w:t>
      </w:r>
      <w:r w:rsidR="000D110F">
        <w:t xml:space="preserve"> and</w:t>
      </w:r>
      <w:r>
        <w:t xml:space="preserve"> </w:t>
      </w:r>
      <w:r w:rsidRPr="00A30014">
        <w:rPr>
          <w:b/>
        </w:rPr>
        <w:t>LPIC</w:t>
      </w:r>
      <w:r>
        <w:t xml:space="preserve"> fields will need to contain the data </w:t>
      </w:r>
      <w:r w:rsidRPr="00A30014">
        <w:rPr>
          <w:b/>
        </w:rPr>
        <w:t>NONE</w:t>
      </w:r>
      <w:r w:rsidR="000D110F">
        <w:t>.</w:t>
      </w:r>
    </w:p>
    <w:p w:rsidR="00451743" w:rsidRDefault="00451743">
      <w:r>
        <w:t xml:space="preserve">In the </w:t>
      </w:r>
      <w:r w:rsidRPr="00A30014">
        <w:rPr>
          <w:b/>
        </w:rPr>
        <w:t>MEGACENTNM</w:t>
      </w:r>
      <w:r>
        <w:t xml:space="preserve"> field, populate </w:t>
      </w:r>
      <w:r w:rsidRPr="00A30014">
        <w:rPr>
          <w:b/>
        </w:rPr>
        <w:t>USWNET</w:t>
      </w:r>
      <w:r w:rsidR="000D110F">
        <w:rPr>
          <w:b/>
        </w:rPr>
        <w:t xml:space="preserve">. </w:t>
      </w:r>
      <w:r>
        <w:t xml:space="preserve"> IMA will retrieve the full CenturyL</w:t>
      </w:r>
      <w:r w:rsidR="004A3347">
        <w:t>i</w:t>
      </w:r>
      <w:r>
        <w:t>nk ISP name</w:t>
      </w:r>
      <w:r w:rsidR="000D110F">
        <w:t>.</w:t>
      </w:r>
    </w:p>
    <w:p w:rsidR="00F16D5D" w:rsidRDefault="00F16D5D" w:rsidP="00F16D5D">
      <w:r>
        <w:t xml:space="preserve">Click on the </w:t>
      </w:r>
      <w:r w:rsidRPr="00A30014">
        <w:rPr>
          <w:b/>
        </w:rPr>
        <w:t>TN List</w:t>
      </w:r>
      <w:r>
        <w:t xml:space="preserve"> button to view the </w:t>
      </w:r>
      <w:r w:rsidRPr="000D110F">
        <w:t>TN</w:t>
      </w:r>
      <w:r>
        <w:t xml:space="preserve"> you </w:t>
      </w:r>
      <w:r w:rsidR="000D110F">
        <w:t xml:space="preserve">previously reserved and </w:t>
      </w:r>
      <w:r>
        <w:t>saved for this PON. A new window will open</w:t>
      </w:r>
      <w:r w:rsidR="000D110F">
        <w:t>.</w:t>
      </w:r>
    </w:p>
    <w:p w:rsidR="00F16D5D" w:rsidRDefault="00F16D5D"/>
    <w:p w:rsidR="00F16D5D" w:rsidRDefault="00F16D5D">
      <w:r>
        <w:rPr>
          <w:noProof/>
        </w:rPr>
        <w:drawing>
          <wp:inline distT="0" distB="0" distL="0" distR="0" wp14:anchorId="5E14368D" wp14:editId="62C83A88">
            <wp:extent cx="5943600" cy="49320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932045"/>
                    </a:xfrm>
                    <a:prstGeom prst="rect">
                      <a:avLst/>
                    </a:prstGeom>
                  </pic:spPr>
                </pic:pic>
              </a:graphicData>
            </a:graphic>
          </wp:inline>
        </w:drawing>
      </w:r>
    </w:p>
    <w:p w:rsidR="00F16D5D" w:rsidRDefault="00F16D5D"/>
    <w:p w:rsidR="00F16D5D" w:rsidRDefault="00F16D5D">
      <w:r>
        <w:lastRenderedPageBreak/>
        <w:t xml:space="preserve">Click on the telephone number that is appropriate for the PON and then click </w:t>
      </w:r>
      <w:r w:rsidRPr="00A30014">
        <w:rPr>
          <w:b/>
        </w:rPr>
        <w:t xml:space="preserve">OK </w:t>
      </w:r>
      <w:r>
        <w:t>to close this window</w:t>
      </w:r>
      <w:r w:rsidR="000D110F">
        <w:t>.</w:t>
      </w:r>
    </w:p>
    <w:p w:rsidR="00F16D5D" w:rsidRDefault="00F16D5D">
      <w:r>
        <w:rPr>
          <w:noProof/>
        </w:rPr>
        <w:drawing>
          <wp:inline distT="0" distB="0" distL="0" distR="0" wp14:anchorId="2842BC40" wp14:editId="7713988D">
            <wp:extent cx="5943600" cy="43072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4307205"/>
                    </a:xfrm>
                    <a:prstGeom prst="rect">
                      <a:avLst/>
                    </a:prstGeom>
                  </pic:spPr>
                </pic:pic>
              </a:graphicData>
            </a:graphic>
          </wp:inline>
        </w:drawing>
      </w:r>
    </w:p>
    <w:p w:rsidR="00F16D5D" w:rsidRDefault="00F16D5D"/>
    <w:p w:rsidR="00F16D5D" w:rsidRDefault="00F16D5D"/>
    <w:p w:rsidR="00F16D5D" w:rsidRDefault="00F16D5D"/>
    <w:p w:rsidR="00F16D5D" w:rsidRDefault="00F16D5D"/>
    <w:p w:rsidR="00F16D5D" w:rsidRDefault="00F16D5D"/>
    <w:p w:rsidR="00F16D5D" w:rsidRDefault="00F16D5D"/>
    <w:p w:rsidR="00F16D5D" w:rsidRDefault="00F16D5D"/>
    <w:p w:rsidR="00F16D5D" w:rsidRDefault="00F16D5D"/>
    <w:p w:rsidR="00857DF7" w:rsidRDefault="00857DF7"/>
    <w:p w:rsidR="00857DF7" w:rsidRDefault="00857DF7"/>
    <w:p w:rsidR="00F16D5D" w:rsidRDefault="00F16D5D">
      <w:r>
        <w:lastRenderedPageBreak/>
        <w:t>Next</w:t>
      </w:r>
      <w:r w:rsidR="000D110F">
        <w:t xml:space="preserve">, </w:t>
      </w:r>
      <w:r>
        <w:t xml:space="preserve">add Features (USOCs) to this PON.   Select the </w:t>
      </w:r>
      <w:r w:rsidRPr="004A3347">
        <w:rPr>
          <w:b/>
        </w:rPr>
        <w:t>Features</w:t>
      </w:r>
      <w:r>
        <w:t xml:space="preserve"> tab and click the </w:t>
      </w:r>
      <w:r w:rsidRPr="00A30014">
        <w:rPr>
          <w:b/>
        </w:rPr>
        <w:t>Add</w:t>
      </w:r>
      <w:r>
        <w:t xml:space="preserve"> button.</w:t>
      </w:r>
    </w:p>
    <w:p w:rsidR="00F16D5D" w:rsidRDefault="00F16D5D">
      <w:r>
        <w:rPr>
          <w:noProof/>
        </w:rPr>
        <w:drawing>
          <wp:inline distT="0" distB="0" distL="0" distR="0" wp14:anchorId="29C7DBFF" wp14:editId="7E8192BF">
            <wp:extent cx="5943600" cy="4857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857115"/>
                    </a:xfrm>
                    <a:prstGeom prst="rect">
                      <a:avLst/>
                    </a:prstGeom>
                  </pic:spPr>
                </pic:pic>
              </a:graphicData>
            </a:graphic>
          </wp:inline>
        </w:drawing>
      </w:r>
    </w:p>
    <w:p w:rsidR="00F16D5D" w:rsidRDefault="00F16D5D"/>
    <w:p w:rsidR="00F16D5D" w:rsidRDefault="00F16D5D"/>
    <w:p w:rsidR="00F16D5D" w:rsidRDefault="00F16D5D"/>
    <w:p w:rsidR="00F16D5D" w:rsidRDefault="00F16D5D"/>
    <w:p w:rsidR="00F16D5D" w:rsidRDefault="00F16D5D"/>
    <w:p w:rsidR="00F16D5D" w:rsidRDefault="00F16D5D"/>
    <w:p w:rsidR="00F16D5D" w:rsidRDefault="00F16D5D">
      <w:r>
        <w:t>Now</w:t>
      </w:r>
      <w:r w:rsidR="001020EE">
        <w:t xml:space="preserve"> </w:t>
      </w:r>
      <w:r>
        <w:t>the form is ready for USOCs to be added.  USOCs are added one at a time</w:t>
      </w:r>
      <w:r w:rsidR="00F22EC9">
        <w:t xml:space="preserve"> in the </w:t>
      </w:r>
      <w:r w:rsidR="00F22EC9" w:rsidRPr="00A30014">
        <w:rPr>
          <w:b/>
        </w:rPr>
        <w:t xml:space="preserve">FEATURE </w:t>
      </w:r>
      <w:r w:rsidR="00F22EC9">
        <w:t>field</w:t>
      </w:r>
      <w:r>
        <w:t xml:space="preserve">.  Click the </w:t>
      </w:r>
      <w:r w:rsidRPr="00A30014">
        <w:rPr>
          <w:b/>
        </w:rPr>
        <w:t>Add</w:t>
      </w:r>
      <w:r>
        <w:t xml:space="preserve"> button to add another feature</w:t>
      </w:r>
      <w:r w:rsidR="00F22EC9">
        <w:t xml:space="preserve"> USOC</w:t>
      </w:r>
      <w:r w:rsidR="00352399">
        <w:t xml:space="preserve"> instance</w:t>
      </w:r>
      <w:r>
        <w:t xml:space="preserve">. In this example, the </w:t>
      </w:r>
      <w:r w:rsidRPr="005E44F6">
        <w:rPr>
          <w:b/>
        </w:rPr>
        <w:t>GFB</w:t>
      </w:r>
      <w:r>
        <w:t xml:space="preserve"> USOC has been added. Then click </w:t>
      </w:r>
      <w:r w:rsidRPr="00A30014">
        <w:rPr>
          <w:b/>
        </w:rPr>
        <w:t>Add</w:t>
      </w:r>
      <w:r w:rsidR="00352399">
        <w:rPr>
          <w:b/>
        </w:rPr>
        <w:t>.</w:t>
      </w:r>
    </w:p>
    <w:p w:rsidR="00404026" w:rsidRPr="00EB6797" w:rsidRDefault="00F16D5D" w:rsidP="00EB6797">
      <w:pPr>
        <w:rPr>
          <w:b/>
        </w:rPr>
      </w:pPr>
      <w:r w:rsidRPr="00EB6797">
        <w:rPr>
          <w:b/>
        </w:rPr>
        <w:lastRenderedPageBreak/>
        <w:t xml:space="preserve">USOCs can be found in the </w:t>
      </w:r>
      <w:r w:rsidR="00404026" w:rsidRPr="00EB6797">
        <w:rPr>
          <w:rFonts w:cs="Arial"/>
          <w:b/>
          <w:bCs/>
        </w:rPr>
        <w:t>CenturyLink™ Wholesale Broadband Service Agreement (WBSA)</w:t>
      </w:r>
      <w:r w:rsidR="00404026" w:rsidRPr="00EB6797">
        <w:rPr>
          <w:b/>
        </w:rPr>
        <w:t xml:space="preserve"> PCAT (Product Catalog) section below, just click </w:t>
      </w:r>
      <w:r w:rsidR="00072734" w:rsidRPr="00EB6797">
        <w:rPr>
          <w:b/>
        </w:rPr>
        <w:t>“here” below</w:t>
      </w:r>
    </w:p>
    <w:p w:rsidR="00404026" w:rsidRPr="00631EED" w:rsidRDefault="00404026" w:rsidP="00404026">
      <w:pPr>
        <w:shd w:val="clear" w:color="auto" w:fill="FFFFFF"/>
        <w:spacing w:after="0" w:line="240" w:lineRule="auto"/>
        <w:rPr>
          <w:rFonts w:ascii="Arial" w:eastAsia="Times New Roman" w:hAnsi="Arial" w:cs="Arial"/>
          <w:b/>
          <w:sz w:val="20"/>
          <w:szCs w:val="20"/>
        </w:rPr>
      </w:pPr>
      <w:r w:rsidRPr="00631EED">
        <w:rPr>
          <w:rFonts w:ascii="Arial" w:eastAsia="Times New Roman" w:hAnsi="Arial" w:cs="Arial"/>
          <w:b/>
          <w:bCs/>
          <w:sz w:val="20"/>
          <w:szCs w:val="20"/>
        </w:rPr>
        <w:t>Available WBSA Products</w:t>
      </w:r>
    </w:p>
    <w:p w:rsidR="00404026" w:rsidRPr="00631EED" w:rsidRDefault="00404026" w:rsidP="00404026">
      <w:pPr>
        <w:shd w:val="clear" w:color="auto" w:fill="FFFFFF"/>
        <w:spacing w:after="0" w:line="240" w:lineRule="auto"/>
        <w:rPr>
          <w:rFonts w:ascii="Arial" w:eastAsia="Times New Roman" w:hAnsi="Arial" w:cs="Arial"/>
          <w:b/>
          <w:sz w:val="20"/>
          <w:szCs w:val="20"/>
        </w:rPr>
      </w:pPr>
      <w:r w:rsidRPr="00631EED">
        <w:rPr>
          <w:rFonts w:ascii="Arial" w:eastAsia="Times New Roman" w:hAnsi="Arial" w:cs="Arial"/>
          <w:b/>
          <w:sz w:val="20"/>
          <w:szCs w:val="20"/>
        </w:rPr>
        <w:t>Please click </w:t>
      </w:r>
      <w:hyperlink r:id="rId49" w:history="1">
        <w:r w:rsidRPr="00631EED">
          <w:rPr>
            <w:rFonts w:ascii="Arial" w:eastAsia="Times New Roman" w:hAnsi="Arial" w:cs="Arial"/>
            <w:b/>
            <w:sz w:val="20"/>
            <w:szCs w:val="20"/>
            <w:u w:val="single"/>
          </w:rPr>
          <w:t>here</w:t>
        </w:r>
      </w:hyperlink>
      <w:r w:rsidRPr="00631EED">
        <w:rPr>
          <w:rFonts w:ascii="Arial" w:eastAsia="Times New Roman" w:hAnsi="Arial" w:cs="Arial"/>
          <w:b/>
          <w:sz w:val="20"/>
          <w:szCs w:val="20"/>
        </w:rPr>
        <w:t> to see the available services.</w:t>
      </w:r>
    </w:p>
    <w:p w:rsidR="00072734" w:rsidRPr="00404026" w:rsidRDefault="00072734" w:rsidP="00404026">
      <w:pPr>
        <w:shd w:val="clear" w:color="auto" w:fill="FFFFFF"/>
        <w:spacing w:after="0" w:line="240" w:lineRule="auto"/>
        <w:rPr>
          <w:rFonts w:ascii="Arial" w:eastAsia="Times New Roman" w:hAnsi="Arial" w:cs="Arial"/>
          <w:color w:val="000000"/>
          <w:sz w:val="20"/>
          <w:szCs w:val="20"/>
        </w:rPr>
      </w:pPr>
    </w:p>
    <w:p w:rsidR="00F16D5D" w:rsidRDefault="00F16D5D">
      <w:r>
        <w:rPr>
          <w:noProof/>
        </w:rPr>
        <w:drawing>
          <wp:inline distT="0" distB="0" distL="0" distR="0" wp14:anchorId="55CB70B8" wp14:editId="2F3125DA">
            <wp:extent cx="5943600" cy="51631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163185"/>
                    </a:xfrm>
                    <a:prstGeom prst="rect">
                      <a:avLst/>
                    </a:prstGeom>
                  </pic:spPr>
                </pic:pic>
              </a:graphicData>
            </a:graphic>
          </wp:inline>
        </w:drawing>
      </w:r>
    </w:p>
    <w:p w:rsidR="00CB0F58" w:rsidRDefault="00CB0F58"/>
    <w:p w:rsidR="00CB0F58" w:rsidRDefault="00CB0F58"/>
    <w:p w:rsidR="00BD0E2B" w:rsidRDefault="00BD0E2B">
      <w:r>
        <w:t>Pair Bonded:  In the Feature Detail section for the Feature GFR or GFB, then add a reference to the second reserved TN. Here is how it would appear:   /BCCR 303-555-1234</w:t>
      </w:r>
    </w:p>
    <w:p w:rsidR="00CB0F58" w:rsidRDefault="00CB0F58">
      <w:r>
        <w:rPr>
          <w:noProof/>
        </w:rPr>
        <w:lastRenderedPageBreak/>
        <w:drawing>
          <wp:inline distT="0" distB="0" distL="0" distR="0" wp14:anchorId="40FA7BCD" wp14:editId="6F7C9338">
            <wp:extent cx="3104762" cy="1542857"/>
            <wp:effectExtent l="0" t="0" r="635"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4762" cy="1542857"/>
                    </a:xfrm>
                    <a:prstGeom prst="rect">
                      <a:avLst/>
                    </a:prstGeom>
                  </pic:spPr>
                </pic:pic>
              </a:graphicData>
            </a:graphic>
          </wp:inline>
        </w:drawing>
      </w:r>
    </w:p>
    <w:p w:rsidR="00AF553E" w:rsidRDefault="00B54293">
      <w:r>
        <w:t xml:space="preserve">The </w:t>
      </w:r>
      <w:r w:rsidR="00AF553E">
        <w:t>BCCR is a cross reference between the two lines required for ordering Pair Bonded service.  The 1</w:t>
      </w:r>
      <w:r w:rsidR="00AF553E" w:rsidRPr="00EB6797">
        <w:rPr>
          <w:vertAlign w:val="superscript"/>
        </w:rPr>
        <w:t>st</w:t>
      </w:r>
      <w:r w:rsidR="00AF553E">
        <w:t xml:space="preserve"> line’s TNS field becomes the BCCR value on the 2</w:t>
      </w:r>
      <w:r w:rsidR="00AF553E" w:rsidRPr="00EB6797">
        <w:rPr>
          <w:vertAlign w:val="superscript"/>
        </w:rPr>
        <w:t>nd</w:t>
      </w:r>
      <w:r w:rsidR="00AF553E">
        <w:t xml:space="preserve"> line and the 2</w:t>
      </w:r>
      <w:r w:rsidR="00AF553E" w:rsidRPr="00EB6797">
        <w:rPr>
          <w:vertAlign w:val="superscript"/>
        </w:rPr>
        <w:t>nd</w:t>
      </w:r>
      <w:r w:rsidR="00AF553E">
        <w:t xml:space="preserve"> line’s TNS becomes the 1</w:t>
      </w:r>
      <w:r w:rsidR="00AF553E" w:rsidRPr="00EB6797">
        <w:rPr>
          <w:vertAlign w:val="superscript"/>
        </w:rPr>
        <w:t>st</w:t>
      </w:r>
      <w:r w:rsidR="00AF553E">
        <w:t xml:space="preserve"> line’s BCCR.</w:t>
      </w:r>
    </w:p>
    <w:p w:rsidR="00AF553E" w:rsidRDefault="00AF553E">
      <w:r>
        <w:rPr>
          <w:noProof/>
        </w:rPr>
        <w:drawing>
          <wp:inline distT="0" distB="0" distL="0" distR="0" wp14:anchorId="6739420F" wp14:editId="4100013B">
            <wp:extent cx="5943600" cy="29349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2934970"/>
                    </a:xfrm>
                    <a:prstGeom prst="rect">
                      <a:avLst/>
                    </a:prstGeom>
                  </pic:spPr>
                </pic:pic>
              </a:graphicData>
            </a:graphic>
          </wp:inline>
        </w:drawing>
      </w:r>
    </w:p>
    <w:p w:rsidR="00F16D5D" w:rsidRDefault="00F16D5D"/>
    <w:p w:rsidR="00F16D5D" w:rsidRDefault="00F16D5D">
      <w:pPr>
        <w:rPr>
          <w:b/>
        </w:rPr>
      </w:pPr>
      <w:r>
        <w:t>The 2</w:t>
      </w:r>
      <w:r w:rsidRPr="00F16D5D">
        <w:rPr>
          <w:vertAlign w:val="superscript"/>
        </w:rPr>
        <w:t>nd</w:t>
      </w:r>
      <w:r>
        <w:t xml:space="preserve"> feature added </w:t>
      </w:r>
      <w:r w:rsidR="00C667CE">
        <w:t>is</w:t>
      </w:r>
      <w:r>
        <w:t xml:space="preserve"> the broadband speed USOC of EHXHC</w:t>
      </w:r>
      <w:r w:rsidR="00731843">
        <w:t xml:space="preserve">.  It is helpful if the technology is added in the </w:t>
      </w:r>
      <w:r w:rsidR="00731843" w:rsidRPr="00A30014">
        <w:rPr>
          <w:b/>
        </w:rPr>
        <w:t>F</w:t>
      </w:r>
      <w:r w:rsidR="0090362A" w:rsidRPr="00A30014">
        <w:rPr>
          <w:b/>
        </w:rPr>
        <w:t>EATURE</w:t>
      </w:r>
      <w:r w:rsidR="00731843" w:rsidRPr="00A30014">
        <w:rPr>
          <w:b/>
        </w:rPr>
        <w:t xml:space="preserve"> D</w:t>
      </w:r>
      <w:r w:rsidR="0090362A" w:rsidRPr="00A30014">
        <w:rPr>
          <w:b/>
        </w:rPr>
        <w:t>ETAIL</w:t>
      </w:r>
      <w:r w:rsidR="0090362A">
        <w:t xml:space="preserve"> field</w:t>
      </w:r>
      <w:r w:rsidR="00731843">
        <w:t xml:space="preserve"> as shown below. This address is</w:t>
      </w:r>
      <w:r w:rsidR="0090362A">
        <w:t xml:space="preserve"> supported by the</w:t>
      </w:r>
      <w:r w:rsidR="00731843">
        <w:t xml:space="preserve"> VDSL2 </w:t>
      </w:r>
      <w:proofErr w:type="gramStart"/>
      <w:r w:rsidR="0090362A">
        <w:t>technology</w:t>
      </w:r>
      <w:proofErr w:type="gramEnd"/>
      <w:r w:rsidR="0090362A">
        <w:t xml:space="preserve"> </w:t>
      </w:r>
      <w:r w:rsidR="00731843">
        <w:t xml:space="preserve">so we added the information </w:t>
      </w:r>
      <w:r w:rsidR="00731843" w:rsidRPr="00A30014">
        <w:rPr>
          <w:b/>
        </w:rPr>
        <w:t>/NTI VDSL2</w:t>
      </w:r>
      <w:r w:rsidR="00731843">
        <w:t xml:space="preserve">. If the technology was ADSL2+, then the </w:t>
      </w:r>
      <w:r w:rsidR="00731843" w:rsidRPr="00A30014">
        <w:rPr>
          <w:b/>
        </w:rPr>
        <w:t>F</w:t>
      </w:r>
      <w:r w:rsidR="00AB67C0" w:rsidRPr="00A30014">
        <w:rPr>
          <w:b/>
        </w:rPr>
        <w:t>EATURE</w:t>
      </w:r>
      <w:r w:rsidR="00731843" w:rsidRPr="00A30014">
        <w:rPr>
          <w:b/>
        </w:rPr>
        <w:t xml:space="preserve"> D</w:t>
      </w:r>
      <w:r w:rsidR="00AB67C0" w:rsidRPr="00A30014">
        <w:rPr>
          <w:b/>
        </w:rPr>
        <w:t>ETAIL</w:t>
      </w:r>
      <w:r w:rsidR="00731843">
        <w:t xml:space="preserve"> field would contain</w:t>
      </w:r>
      <w:r w:rsidR="00AB67C0">
        <w:t xml:space="preserve"> an entry of</w:t>
      </w:r>
      <w:r w:rsidR="00731843">
        <w:t xml:space="preserve"> </w:t>
      </w:r>
      <w:r w:rsidR="00731843" w:rsidRPr="00A30014">
        <w:rPr>
          <w:b/>
        </w:rPr>
        <w:t>/NTI ADSL2+</w:t>
      </w:r>
      <w:r w:rsidR="00AB67C0">
        <w:rPr>
          <w:b/>
        </w:rPr>
        <w:t>.</w:t>
      </w:r>
      <w:r w:rsidR="00F23873">
        <w:rPr>
          <w:b/>
        </w:rPr>
        <w:t xml:space="preserve"> See chart </w:t>
      </w:r>
      <w:r w:rsidR="00F23873">
        <w:rPr>
          <w:b/>
        </w:rPr>
        <w:t>below for additional /NTI values.</w:t>
      </w:r>
    </w:p>
    <w:p w:rsidR="00C66832" w:rsidRDefault="00C66832">
      <w:pPr>
        <w:rPr>
          <w:b/>
          <w:color w:val="FF0000"/>
        </w:rPr>
      </w:pPr>
    </w:p>
    <w:p w:rsidR="00072734" w:rsidRPr="008B6B35" w:rsidRDefault="00C66832">
      <w:r w:rsidRPr="008B6B35">
        <w:t xml:space="preserve">The Broadband technology was found during the Pre-Order Loop Qualification step. Use that information to populate the correct </w:t>
      </w:r>
      <w:r w:rsidR="00B814B1" w:rsidRPr="008B6B35">
        <w:t xml:space="preserve">USOCs </w:t>
      </w:r>
      <w:r w:rsidRPr="008B6B35">
        <w:t xml:space="preserve">and Feature Detail on </w:t>
      </w:r>
      <w:r w:rsidR="00B814B1" w:rsidRPr="008B6B35">
        <w:t>the LSR.</w:t>
      </w:r>
    </w:p>
    <w:p w:rsidR="00885067" w:rsidRPr="008B6B35" w:rsidRDefault="00B814B1">
      <w:r w:rsidRPr="008B6B35">
        <w:t xml:space="preserve">Some examples may include: </w:t>
      </w:r>
    </w:p>
    <w:p w:rsidR="00B814B1" w:rsidRPr="008B6B35" w:rsidRDefault="00B814B1">
      <w:r w:rsidRPr="008B6B35">
        <w:lastRenderedPageBreak/>
        <w:tab/>
        <w:t>Loop qual results indicate ADSL2+ or VDSL2, then select a speed USOC that begins with “E” (</w:t>
      </w:r>
      <w:proofErr w:type="spellStart"/>
      <w:r w:rsidRPr="008B6B35">
        <w:t>e.g</w:t>
      </w:r>
      <w:proofErr w:type="spellEnd"/>
      <w:r w:rsidRPr="008B6B35">
        <w:t xml:space="preserve"> EHXAB).  If the loop qual results indicate ATM, then select a GRL++.</w:t>
      </w:r>
    </w:p>
    <w:p w:rsidR="00731843" w:rsidRDefault="00731843">
      <w:r>
        <w:t>Continue adding features</w:t>
      </w:r>
      <w:r w:rsidR="00D96568">
        <w:t>/USOCs</w:t>
      </w:r>
      <w:r>
        <w:t xml:space="preserve"> until all specific ones for the request are added:</w:t>
      </w:r>
    </w:p>
    <w:p w:rsidR="00731843" w:rsidRDefault="00731843" w:rsidP="00A30014">
      <w:pPr>
        <w:pStyle w:val="ListParagraph"/>
        <w:numPr>
          <w:ilvl w:val="0"/>
          <w:numId w:val="5"/>
        </w:numPr>
      </w:pPr>
      <w:r>
        <w:t>Line USOC</w:t>
      </w:r>
      <w:r w:rsidR="0070062B">
        <w:t xml:space="preserve"> =</w:t>
      </w:r>
      <w:r>
        <w:t xml:space="preserve"> </w:t>
      </w:r>
      <w:r w:rsidRPr="008B6B35">
        <w:rPr>
          <w:b/>
        </w:rPr>
        <w:t>GFR</w:t>
      </w:r>
      <w:r>
        <w:t xml:space="preserve"> </w:t>
      </w:r>
      <w:r w:rsidR="00B814B1">
        <w:t xml:space="preserve">(Residential) </w:t>
      </w:r>
      <w:r>
        <w:t xml:space="preserve">or </w:t>
      </w:r>
      <w:r w:rsidRPr="008B6B35">
        <w:rPr>
          <w:b/>
        </w:rPr>
        <w:t>GFB</w:t>
      </w:r>
      <w:r w:rsidR="00B814B1">
        <w:t xml:space="preserve"> (Business)</w:t>
      </w:r>
    </w:p>
    <w:p w:rsidR="00731843" w:rsidRDefault="00731843" w:rsidP="00A30014">
      <w:pPr>
        <w:pStyle w:val="ListParagraph"/>
        <w:numPr>
          <w:ilvl w:val="0"/>
          <w:numId w:val="5"/>
        </w:numPr>
      </w:pPr>
      <w:r>
        <w:t>Broadband Speed USOC</w:t>
      </w:r>
      <w:r w:rsidR="00D96568">
        <w:t xml:space="preserve"> </w:t>
      </w:r>
      <w:r w:rsidR="0070062B">
        <w:t>=</w:t>
      </w:r>
      <w:r w:rsidR="00D96568">
        <w:t xml:space="preserve"> </w:t>
      </w:r>
      <w:r w:rsidRPr="008B6B35">
        <w:rPr>
          <w:b/>
        </w:rPr>
        <w:t>EHX++ or GRL++</w:t>
      </w:r>
    </w:p>
    <w:tbl>
      <w:tblPr>
        <w:tblpPr w:leftFromText="180" w:rightFromText="180" w:vertAnchor="text" w:horzAnchor="margin" w:tblpXSpec="center" w:tblpY="375"/>
        <w:tblW w:w="3955" w:type="dxa"/>
        <w:tblLook w:val="04A0" w:firstRow="1" w:lastRow="0" w:firstColumn="1" w:lastColumn="0" w:noHBand="0" w:noVBand="1"/>
      </w:tblPr>
      <w:tblGrid>
        <w:gridCol w:w="2800"/>
        <w:gridCol w:w="1155"/>
      </w:tblGrid>
      <w:tr w:rsidR="00F23873" w:rsidRPr="009B7E16" w:rsidTr="00F23873">
        <w:trPr>
          <w:trHeight w:val="30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b/>
                <w:bCs/>
                <w:color w:val="000000"/>
              </w:rPr>
            </w:pPr>
            <w:r w:rsidRPr="009B7E16">
              <w:rPr>
                <w:rFonts w:ascii="Calibri" w:eastAsia="Times New Roman" w:hAnsi="Calibri" w:cs="Calibri"/>
                <w:b/>
                <w:bCs/>
                <w:color w:val="000000"/>
              </w:rPr>
              <w:t>Technology</w:t>
            </w:r>
          </w:p>
        </w:tc>
        <w:tc>
          <w:tcPr>
            <w:tcW w:w="1155" w:type="dxa"/>
            <w:tcBorders>
              <w:top w:val="single" w:sz="4" w:space="0" w:color="auto"/>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b/>
                <w:bCs/>
                <w:color w:val="000000"/>
              </w:rPr>
            </w:pPr>
            <w:r w:rsidRPr="009B7E16">
              <w:rPr>
                <w:rFonts w:ascii="Calibri" w:eastAsia="Times New Roman" w:hAnsi="Calibri" w:cs="Calibri"/>
                <w:b/>
                <w:bCs/>
                <w:color w:val="000000"/>
              </w:rPr>
              <w:t>NTI value</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 Vectored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V2V</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V2-PB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VDSL2 Vectored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V2V-PB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ADSL2+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ADSL2+</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ADSL2+ 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A2P-PB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Pair Bonded</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PB</w:t>
            </w:r>
          </w:p>
        </w:tc>
      </w:tr>
      <w:tr w:rsidR="00F23873" w:rsidRPr="009B7E16" w:rsidTr="00F2387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GPON</w:t>
            </w:r>
          </w:p>
        </w:tc>
        <w:tc>
          <w:tcPr>
            <w:tcW w:w="1155" w:type="dxa"/>
            <w:tcBorders>
              <w:top w:val="nil"/>
              <w:left w:val="nil"/>
              <w:bottom w:val="single" w:sz="4" w:space="0" w:color="auto"/>
              <w:right w:val="single" w:sz="4" w:space="0" w:color="auto"/>
            </w:tcBorders>
            <w:shd w:val="clear" w:color="auto" w:fill="auto"/>
            <w:noWrap/>
            <w:vAlign w:val="bottom"/>
            <w:hideMark/>
          </w:tcPr>
          <w:p w:rsidR="00F23873" w:rsidRPr="009B7E16" w:rsidRDefault="00F23873" w:rsidP="00F23873">
            <w:pPr>
              <w:spacing w:after="0" w:line="240" w:lineRule="auto"/>
              <w:rPr>
                <w:rFonts w:ascii="Calibri" w:eastAsia="Times New Roman" w:hAnsi="Calibri" w:cs="Calibri"/>
                <w:color w:val="000000"/>
              </w:rPr>
            </w:pPr>
            <w:r w:rsidRPr="009B7E16">
              <w:rPr>
                <w:rFonts w:ascii="Calibri" w:eastAsia="Times New Roman" w:hAnsi="Calibri" w:cs="Calibri"/>
                <w:color w:val="000000"/>
              </w:rPr>
              <w:t>GPON</w:t>
            </w:r>
          </w:p>
        </w:tc>
      </w:tr>
    </w:tbl>
    <w:p w:rsidR="00261113" w:rsidRDefault="00261113" w:rsidP="00E914FE">
      <w:pPr>
        <w:pStyle w:val="ListParagraph"/>
        <w:numPr>
          <w:ilvl w:val="1"/>
          <w:numId w:val="5"/>
        </w:numPr>
      </w:pPr>
      <w:r>
        <w:t xml:space="preserve">In Feature Detail, add data </w:t>
      </w:r>
      <w:r w:rsidRPr="008B6B35">
        <w:rPr>
          <w:b/>
        </w:rPr>
        <w:t>/NTI VDSL2</w:t>
      </w:r>
      <w:r w:rsidR="00F23873">
        <w:rPr>
          <w:b/>
        </w:rPr>
        <w:t xml:space="preserve"> or </w:t>
      </w:r>
      <w:r w:rsidRPr="008B6B35">
        <w:rPr>
          <w:b/>
        </w:rPr>
        <w:t>/NTI ADSL2+</w:t>
      </w:r>
      <w:r w:rsidR="00F23873">
        <w:rPr>
          <w:b/>
        </w:rPr>
        <w:t xml:space="preserve"> </w:t>
      </w:r>
      <w:r>
        <w:t xml:space="preserve">(see </w:t>
      </w:r>
      <w:r w:rsidR="00F23873">
        <w:t>chart below for additional values</w:t>
      </w:r>
      <w:r>
        <w:t>)</w:t>
      </w:r>
    </w:p>
    <w:p w:rsidR="00F23873" w:rsidRDefault="00F23873" w:rsidP="00E914FE"/>
    <w:p w:rsidR="009B7E16" w:rsidRDefault="009B7E16" w:rsidP="00E914FE">
      <w:pPr>
        <w:pStyle w:val="ListParagraph"/>
        <w:ind w:left="2160"/>
      </w:pPr>
    </w:p>
    <w:p w:rsidR="00F23873" w:rsidRDefault="00F23873" w:rsidP="00E914FE">
      <w:pPr>
        <w:pStyle w:val="ListParagraph"/>
      </w:pPr>
    </w:p>
    <w:p w:rsidR="00F23873" w:rsidRDefault="00F23873" w:rsidP="00E914FE">
      <w:pPr>
        <w:pStyle w:val="ListParagraph"/>
      </w:pPr>
    </w:p>
    <w:p w:rsidR="00F23873" w:rsidRDefault="00F23873" w:rsidP="00E914FE">
      <w:pPr>
        <w:pStyle w:val="ListParagraph"/>
      </w:pPr>
    </w:p>
    <w:p w:rsidR="00F23873" w:rsidRDefault="00F23873" w:rsidP="00E914FE">
      <w:pPr>
        <w:pStyle w:val="ListParagraph"/>
      </w:pPr>
    </w:p>
    <w:p w:rsidR="00F23873" w:rsidRDefault="00F23873" w:rsidP="00E914FE"/>
    <w:p w:rsidR="00731843" w:rsidRDefault="00731843" w:rsidP="00A30014">
      <w:pPr>
        <w:pStyle w:val="ListParagraph"/>
        <w:numPr>
          <w:ilvl w:val="0"/>
          <w:numId w:val="5"/>
        </w:numPr>
      </w:pPr>
      <w:r>
        <w:t>ISP USOC</w:t>
      </w:r>
      <w:r w:rsidR="00160590">
        <w:t xml:space="preserve"> </w:t>
      </w:r>
      <w:r w:rsidR="0070062B">
        <w:t>=</w:t>
      </w:r>
      <w:r>
        <w:t xml:space="preserve"> </w:t>
      </w:r>
      <w:r w:rsidRPr="008B6B35">
        <w:rPr>
          <w:b/>
        </w:rPr>
        <w:t>NMO77</w:t>
      </w:r>
      <w:r>
        <w:t xml:space="preserve"> for Business </w:t>
      </w:r>
      <w:r w:rsidR="008A3D32">
        <w:t>or</w:t>
      </w:r>
      <w:r>
        <w:t xml:space="preserve"> </w:t>
      </w:r>
      <w:r w:rsidRPr="008B6B35">
        <w:rPr>
          <w:b/>
        </w:rPr>
        <w:t>NMO4T</w:t>
      </w:r>
      <w:r>
        <w:t xml:space="preserve"> for Residential</w:t>
      </w:r>
    </w:p>
    <w:p w:rsidR="00E904A0" w:rsidRDefault="00731843" w:rsidP="00A30014">
      <w:pPr>
        <w:pStyle w:val="ListParagraph"/>
        <w:numPr>
          <w:ilvl w:val="0"/>
          <w:numId w:val="5"/>
        </w:numPr>
      </w:pPr>
      <w:r>
        <w:t xml:space="preserve">Modem USOC </w:t>
      </w:r>
      <w:r w:rsidR="00E904A0">
        <w:t>s</w:t>
      </w:r>
    </w:p>
    <w:p w:rsidR="00731843" w:rsidRPr="00EB6797" w:rsidRDefault="00731843" w:rsidP="00EB6797">
      <w:pPr>
        <w:pStyle w:val="ListParagraph"/>
        <w:numPr>
          <w:ilvl w:val="1"/>
          <w:numId w:val="5"/>
        </w:numPr>
      </w:pPr>
      <w:r>
        <w:t xml:space="preserve"> </w:t>
      </w:r>
      <w:r w:rsidRPr="008B6B35">
        <w:rPr>
          <w:b/>
        </w:rPr>
        <w:t>DXLY6</w:t>
      </w:r>
      <w:r w:rsidR="00E904A0">
        <w:rPr>
          <w:b/>
        </w:rPr>
        <w:t xml:space="preserve"> – Single line under 40M speed</w:t>
      </w:r>
    </w:p>
    <w:p w:rsidR="00E904A0" w:rsidRDefault="00E904A0" w:rsidP="00EB6797">
      <w:pPr>
        <w:pStyle w:val="ListParagraph"/>
        <w:numPr>
          <w:ilvl w:val="1"/>
          <w:numId w:val="5"/>
        </w:numPr>
      </w:pPr>
      <w:r>
        <w:rPr>
          <w:b/>
        </w:rPr>
        <w:t>DXLYG – 40M and over, GPON or Pair Bonded</w:t>
      </w:r>
    </w:p>
    <w:p w:rsidR="00731843" w:rsidRPr="008B6B35" w:rsidRDefault="00731843" w:rsidP="008B6B35">
      <w:pPr>
        <w:pStyle w:val="ListParagraph"/>
        <w:numPr>
          <w:ilvl w:val="0"/>
          <w:numId w:val="5"/>
        </w:numPr>
        <w:rPr>
          <w:b/>
        </w:rPr>
      </w:pPr>
      <w:r w:rsidRPr="008B6B35">
        <w:rPr>
          <w:b/>
        </w:rPr>
        <w:t>Tech install USOCs</w:t>
      </w:r>
      <w:r w:rsidR="008A3D32" w:rsidRPr="008B6B35">
        <w:rPr>
          <w:b/>
        </w:rPr>
        <w:t>:</w:t>
      </w:r>
    </w:p>
    <w:p w:rsidR="00731843" w:rsidRPr="008B6B35" w:rsidRDefault="00731843" w:rsidP="008B6B35">
      <w:pPr>
        <w:pStyle w:val="ListParagraph"/>
        <w:numPr>
          <w:ilvl w:val="0"/>
          <w:numId w:val="4"/>
        </w:numPr>
        <w:ind w:left="1080"/>
        <w:rPr>
          <w:b/>
        </w:rPr>
      </w:pPr>
      <w:r w:rsidRPr="008B6B35">
        <w:rPr>
          <w:b/>
        </w:rPr>
        <w:t xml:space="preserve">Business </w:t>
      </w:r>
    </w:p>
    <w:p w:rsidR="00731843" w:rsidRDefault="00731843" w:rsidP="008B6B35">
      <w:pPr>
        <w:pStyle w:val="ListParagraph"/>
        <w:numPr>
          <w:ilvl w:val="0"/>
          <w:numId w:val="3"/>
        </w:numPr>
        <w:ind w:left="1440"/>
      </w:pPr>
      <w:r>
        <w:t xml:space="preserve">VDSL2 technology = </w:t>
      </w:r>
      <w:r w:rsidRPr="008B6B35">
        <w:rPr>
          <w:u w:val="single"/>
        </w:rPr>
        <w:t xml:space="preserve">1CRM9 </w:t>
      </w:r>
      <w:r w:rsidR="00353C40" w:rsidRPr="008B6B35">
        <w:rPr>
          <w:u w:val="single"/>
        </w:rPr>
        <w:t>and</w:t>
      </w:r>
      <w:r w:rsidRPr="008B6B35">
        <w:rPr>
          <w:u w:val="single"/>
        </w:rPr>
        <w:t xml:space="preserve"> 1CRA3</w:t>
      </w:r>
    </w:p>
    <w:p w:rsidR="00731843" w:rsidRPr="00261113" w:rsidRDefault="00731843" w:rsidP="008B6B35">
      <w:pPr>
        <w:pStyle w:val="ListParagraph"/>
        <w:numPr>
          <w:ilvl w:val="0"/>
          <w:numId w:val="3"/>
        </w:numPr>
        <w:ind w:left="1440"/>
      </w:pPr>
      <w:r>
        <w:t xml:space="preserve">ADSL2+ or ATM technology </w:t>
      </w:r>
      <w:r w:rsidRPr="00261113">
        <w:t xml:space="preserve">= </w:t>
      </w:r>
      <w:r w:rsidRPr="008B6B35">
        <w:rPr>
          <w:u w:val="single"/>
        </w:rPr>
        <w:t xml:space="preserve">1CRMC </w:t>
      </w:r>
      <w:r w:rsidR="00353C40" w:rsidRPr="008B6B35">
        <w:rPr>
          <w:u w:val="single"/>
        </w:rPr>
        <w:t>and</w:t>
      </w:r>
      <w:r w:rsidRPr="008B6B35">
        <w:rPr>
          <w:u w:val="single"/>
        </w:rPr>
        <w:t xml:space="preserve"> 1CRA3</w:t>
      </w:r>
    </w:p>
    <w:p w:rsidR="00731843" w:rsidRPr="008B6B35" w:rsidRDefault="00731843" w:rsidP="008B6B35">
      <w:pPr>
        <w:pStyle w:val="ListParagraph"/>
        <w:numPr>
          <w:ilvl w:val="0"/>
          <w:numId w:val="4"/>
        </w:numPr>
        <w:ind w:left="1080"/>
        <w:rPr>
          <w:b/>
        </w:rPr>
      </w:pPr>
      <w:r w:rsidRPr="008B6B35">
        <w:rPr>
          <w:b/>
        </w:rPr>
        <w:t>Residential</w:t>
      </w:r>
    </w:p>
    <w:p w:rsidR="00731843" w:rsidRPr="00261113" w:rsidRDefault="00731843" w:rsidP="008B6B35">
      <w:pPr>
        <w:pStyle w:val="ListParagraph"/>
        <w:numPr>
          <w:ilvl w:val="0"/>
          <w:numId w:val="3"/>
        </w:numPr>
        <w:ind w:left="1440"/>
      </w:pPr>
      <w:r w:rsidRPr="00261113">
        <w:t xml:space="preserve">VDSL2 technology = </w:t>
      </w:r>
      <w:r w:rsidRPr="008B6B35">
        <w:rPr>
          <w:u w:val="single"/>
        </w:rPr>
        <w:t xml:space="preserve">1CRM9 </w:t>
      </w:r>
      <w:r w:rsidR="00353C40" w:rsidRPr="008B6B35">
        <w:rPr>
          <w:u w:val="single"/>
        </w:rPr>
        <w:t xml:space="preserve">and </w:t>
      </w:r>
      <w:r w:rsidRPr="008B6B35">
        <w:rPr>
          <w:u w:val="single"/>
        </w:rPr>
        <w:t>1CRA1</w:t>
      </w:r>
    </w:p>
    <w:p w:rsidR="00731843" w:rsidRPr="00BF25EF" w:rsidRDefault="00731843" w:rsidP="008B6B35">
      <w:pPr>
        <w:pStyle w:val="ListParagraph"/>
        <w:numPr>
          <w:ilvl w:val="0"/>
          <w:numId w:val="3"/>
        </w:numPr>
        <w:ind w:left="1440"/>
      </w:pPr>
      <w:r w:rsidRPr="00261113">
        <w:t xml:space="preserve">ADSL2+ or ATM technology = </w:t>
      </w:r>
      <w:r w:rsidRPr="008B6B35">
        <w:rPr>
          <w:u w:val="single"/>
        </w:rPr>
        <w:t xml:space="preserve">1CRMC </w:t>
      </w:r>
      <w:r w:rsidR="00353C40" w:rsidRPr="008B6B35">
        <w:rPr>
          <w:u w:val="single"/>
        </w:rPr>
        <w:t xml:space="preserve">and </w:t>
      </w:r>
      <w:r w:rsidRPr="008B6B35">
        <w:rPr>
          <w:u w:val="single"/>
        </w:rPr>
        <w:t>1CRA1</w:t>
      </w:r>
    </w:p>
    <w:p w:rsidR="00BF25EF" w:rsidRPr="00261113" w:rsidRDefault="00BF25EF" w:rsidP="00BF25EF">
      <w:pPr>
        <w:ind w:left="720"/>
      </w:pPr>
      <w:r>
        <w:t>Note: The additional USOCs for GPON or pair bonding will be added systematically to the service order and won’t need to be entered on the Resale form. (e. g. 1CROC, 1CRGN, 1CRG</w:t>
      </w:r>
      <w:r w:rsidR="00BD39B6">
        <w:t>C, 1CRGF or 1CRGA</w:t>
      </w:r>
      <w:r>
        <w:t xml:space="preserve">) </w:t>
      </w:r>
    </w:p>
    <w:p w:rsidR="00F16D5D" w:rsidRDefault="00F16D5D">
      <w:r>
        <w:rPr>
          <w:noProof/>
        </w:rPr>
        <w:lastRenderedPageBreak/>
        <w:drawing>
          <wp:inline distT="0" distB="0" distL="0" distR="0" wp14:anchorId="3AEE40B7" wp14:editId="393418E2">
            <wp:extent cx="5943600" cy="52019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3600" cy="5201920"/>
                    </a:xfrm>
                    <a:prstGeom prst="rect">
                      <a:avLst/>
                    </a:prstGeom>
                  </pic:spPr>
                </pic:pic>
              </a:graphicData>
            </a:graphic>
          </wp:inline>
        </w:drawing>
      </w:r>
    </w:p>
    <w:p w:rsidR="00437D74" w:rsidRDefault="00437D74"/>
    <w:p w:rsidR="00437D74" w:rsidRDefault="00437D74"/>
    <w:p w:rsidR="00437D74" w:rsidRDefault="00437D74"/>
    <w:p w:rsidR="00437D74" w:rsidRDefault="00437D74"/>
    <w:p w:rsidR="00437D74" w:rsidRDefault="00437D74"/>
    <w:p w:rsidR="00437D74" w:rsidRDefault="00437D74"/>
    <w:p w:rsidR="008C6AAB" w:rsidRDefault="008C6AAB"/>
    <w:p w:rsidR="008C6AAB" w:rsidRDefault="008C6AAB"/>
    <w:p w:rsidR="00437D74" w:rsidRDefault="008A3D32">
      <w:r>
        <w:lastRenderedPageBreak/>
        <w:t xml:space="preserve">In the example below, you will note that </w:t>
      </w:r>
      <w:r w:rsidR="003023A1">
        <w:t>six</w:t>
      </w:r>
      <w:r w:rsidR="00731843">
        <w:t xml:space="preserve"> features have been added </w:t>
      </w:r>
      <w:r w:rsidR="003023A1">
        <w:t>to this request.</w:t>
      </w:r>
      <w:r w:rsidR="003023A1" w:rsidDel="003023A1">
        <w:t xml:space="preserve"> </w:t>
      </w:r>
      <w:r w:rsidR="00437D74">
        <w:t xml:space="preserve">  Use the slider bar to view the USOC</w:t>
      </w:r>
      <w:r w:rsidR="003023A1">
        <w:t xml:space="preserve"> instance</w:t>
      </w:r>
      <w:r w:rsidR="00437D74">
        <w:t xml:space="preserve">s. </w:t>
      </w:r>
      <w:r w:rsidR="00731843">
        <w:t>Once all the feature</w:t>
      </w:r>
      <w:r w:rsidR="003023A1">
        <w:t>s</w:t>
      </w:r>
      <w:r w:rsidR="00731843">
        <w:t xml:space="preserve"> have been added, click </w:t>
      </w:r>
      <w:r w:rsidR="00731843" w:rsidRPr="00A30014">
        <w:rPr>
          <w:b/>
        </w:rPr>
        <w:t>OK</w:t>
      </w:r>
      <w:r w:rsidR="00437D74">
        <w:t xml:space="preserve">.  </w:t>
      </w:r>
    </w:p>
    <w:p w:rsidR="00F16D5D" w:rsidRDefault="00437D74">
      <w:r w:rsidRPr="00A30014">
        <w:rPr>
          <w:b/>
        </w:rPr>
        <w:t>Note:</w:t>
      </w:r>
      <w:r>
        <w:t xml:space="preserve"> If a feature was added in error, you may use the </w:t>
      </w:r>
      <w:r w:rsidRPr="00A30014">
        <w:rPr>
          <w:b/>
        </w:rPr>
        <w:t>Delete Current</w:t>
      </w:r>
      <w:r w:rsidR="003023A1">
        <w:t xml:space="preserve"> or</w:t>
      </w:r>
      <w:r>
        <w:t xml:space="preserve"> </w:t>
      </w:r>
      <w:r w:rsidRPr="00A30014">
        <w:rPr>
          <w:b/>
        </w:rPr>
        <w:t>Clear Current</w:t>
      </w:r>
      <w:r>
        <w:t xml:space="preserve"> </w:t>
      </w:r>
      <w:r w:rsidR="003023A1">
        <w:t xml:space="preserve">button </w:t>
      </w:r>
      <w:r>
        <w:t>to remove one feature</w:t>
      </w:r>
      <w:r w:rsidR="003023A1">
        <w:t>/USOC</w:t>
      </w:r>
      <w:r>
        <w:t xml:space="preserve"> or the </w:t>
      </w:r>
      <w:r w:rsidRPr="00A30014">
        <w:rPr>
          <w:b/>
        </w:rPr>
        <w:t>Delete All</w:t>
      </w:r>
      <w:r w:rsidR="003023A1">
        <w:t xml:space="preserve"> button</w:t>
      </w:r>
      <w:r>
        <w:t xml:space="preserve"> to remove all the </w:t>
      </w:r>
      <w:r w:rsidR="003023A1">
        <w:t>previously entered f</w:t>
      </w:r>
      <w:r>
        <w:t>eatures</w:t>
      </w:r>
      <w:r w:rsidR="003023A1">
        <w:t xml:space="preserve">/USOCs.   Then, </w:t>
      </w:r>
      <w:r>
        <w:t xml:space="preserve">they will need to be </w:t>
      </w:r>
      <w:r w:rsidR="003023A1">
        <w:t>r</w:t>
      </w:r>
      <w:r>
        <w:t>e-added.</w:t>
      </w:r>
    </w:p>
    <w:p w:rsidR="00437D74" w:rsidRDefault="00437D74">
      <w:r>
        <w:rPr>
          <w:noProof/>
        </w:rPr>
        <w:drawing>
          <wp:inline distT="0" distB="0" distL="0" distR="0" wp14:anchorId="4399D185" wp14:editId="147C2550">
            <wp:extent cx="5943600" cy="5195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5195570"/>
                    </a:xfrm>
                    <a:prstGeom prst="rect">
                      <a:avLst/>
                    </a:prstGeom>
                  </pic:spPr>
                </pic:pic>
              </a:graphicData>
            </a:graphic>
          </wp:inline>
        </w:drawing>
      </w:r>
    </w:p>
    <w:p w:rsidR="00241839" w:rsidRDefault="00241839">
      <w:r>
        <w:br w:type="page"/>
      </w:r>
    </w:p>
    <w:p w:rsidR="003023A1" w:rsidRPr="00FF5C1B" w:rsidRDefault="00626861">
      <w:pPr>
        <w:rPr>
          <w:b/>
          <w:color w:val="FF0000"/>
        </w:rPr>
      </w:pPr>
      <w:bookmarkStart w:id="12" w:name="_Toc537924"/>
      <w:r w:rsidRPr="00A30014">
        <w:rPr>
          <w:rStyle w:val="Heading2Char"/>
        </w:rPr>
        <w:lastRenderedPageBreak/>
        <w:t>Directory Listing form</w:t>
      </w:r>
      <w:bookmarkEnd w:id="12"/>
      <w:r>
        <w:t xml:space="preserve"> </w:t>
      </w:r>
      <w:r w:rsidR="008C6AAB" w:rsidRPr="008B6B35">
        <w:rPr>
          <w:b/>
        </w:rPr>
        <w:t>(Listing Form)</w:t>
      </w:r>
    </w:p>
    <w:p w:rsidR="00FF5C1B" w:rsidRPr="008B6B35" w:rsidRDefault="00FF5C1B" w:rsidP="00FF5C1B">
      <w:r w:rsidRPr="008B6B35">
        <w:t xml:space="preserve">Next, edit the </w:t>
      </w:r>
      <w:r w:rsidRPr="008B6B35">
        <w:rPr>
          <w:b/>
        </w:rPr>
        <w:t>Listings</w:t>
      </w:r>
      <w:r w:rsidRPr="008B6B35">
        <w:t xml:space="preserve"> Form.</w:t>
      </w:r>
    </w:p>
    <w:p w:rsidR="00451743" w:rsidRDefault="00626861">
      <w:r>
        <w:t xml:space="preserve">Click on the </w:t>
      </w:r>
      <w:r w:rsidRPr="00A30014">
        <w:rPr>
          <w:b/>
        </w:rPr>
        <w:t>Add</w:t>
      </w:r>
      <w:r>
        <w:t xml:space="preserve"> button to add data</w:t>
      </w:r>
      <w:r w:rsidR="003023A1">
        <w:t>.</w:t>
      </w:r>
    </w:p>
    <w:p w:rsidR="008504C8" w:rsidRDefault="008504C8">
      <w:r w:rsidRPr="00A30014">
        <w:rPr>
          <w:b/>
        </w:rPr>
        <w:t>Note</w:t>
      </w:r>
      <w:r w:rsidR="003023A1">
        <w:rPr>
          <w:b/>
        </w:rPr>
        <w:t>:</w:t>
      </w:r>
      <w:r>
        <w:t xml:space="preserve"> </w:t>
      </w:r>
      <w:r w:rsidR="003023A1">
        <w:t>T</w:t>
      </w:r>
      <w:r>
        <w:t>he DL form is required in IMA even though there isn’t a Listing associated to a Standalone Broadband account.</w:t>
      </w:r>
    </w:p>
    <w:p w:rsidR="00626861" w:rsidRDefault="00626861">
      <w:r>
        <w:rPr>
          <w:noProof/>
        </w:rPr>
        <w:drawing>
          <wp:inline distT="0" distB="0" distL="0" distR="0" wp14:anchorId="7C23A62A" wp14:editId="3F117074">
            <wp:extent cx="5943600" cy="49237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4923790"/>
                    </a:xfrm>
                    <a:prstGeom prst="rect">
                      <a:avLst/>
                    </a:prstGeom>
                  </pic:spPr>
                </pic:pic>
              </a:graphicData>
            </a:graphic>
          </wp:inline>
        </w:drawing>
      </w:r>
    </w:p>
    <w:p w:rsidR="00626861" w:rsidRDefault="00626861"/>
    <w:p w:rsidR="00626861" w:rsidRDefault="00626861"/>
    <w:p w:rsidR="00626861" w:rsidRDefault="00626861"/>
    <w:p w:rsidR="00626861" w:rsidRDefault="00626861"/>
    <w:p w:rsidR="008B6B35" w:rsidRDefault="008B6B35"/>
    <w:p w:rsidR="00626861" w:rsidRDefault="00626861">
      <w:r>
        <w:lastRenderedPageBreak/>
        <w:t>Populate these fields:</w:t>
      </w:r>
    </w:p>
    <w:p w:rsidR="00626861" w:rsidRDefault="00626861" w:rsidP="00A30014">
      <w:pPr>
        <w:pStyle w:val="ListParagraph"/>
        <w:numPr>
          <w:ilvl w:val="0"/>
          <w:numId w:val="6"/>
        </w:numPr>
      </w:pPr>
      <w:r w:rsidRPr="00A30014">
        <w:rPr>
          <w:b/>
        </w:rPr>
        <w:t>LACT</w:t>
      </w:r>
      <w:r>
        <w:t xml:space="preserve"> = </w:t>
      </w:r>
      <w:r w:rsidRPr="00A30014">
        <w:rPr>
          <w:b/>
        </w:rPr>
        <w:t>N- New Listing</w:t>
      </w:r>
    </w:p>
    <w:p w:rsidR="00626861" w:rsidRDefault="00626861" w:rsidP="00A30014">
      <w:pPr>
        <w:pStyle w:val="ListParagraph"/>
        <w:numPr>
          <w:ilvl w:val="0"/>
          <w:numId w:val="6"/>
        </w:numPr>
      </w:pPr>
      <w:r w:rsidRPr="00A30014">
        <w:rPr>
          <w:b/>
        </w:rPr>
        <w:t xml:space="preserve">RTY </w:t>
      </w:r>
      <w:r w:rsidR="009E7D05">
        <w:t>=</w:t>
      </w:r>
      <w:r>
        <w:t xml:space="preserve"> </w:t>
      </w:r>
      <w:r w:rsidRPr="00A30014">
        <w:rPr>
          <w:b/>
        </w:rPr>
        <w:t>LML – Local Main Listing</w:t>
      </w:r>
    </w:p>
    <w:p w:rsidR="00626861" w:rsidRDefault="00626861" w:rsidP="00A30014">
      <w:pPr>
        <w:pStyle w:val="ListParagraph"/>
        <w:numPr>
          <w:ilvl w:val="0"/>
          <w:numId w:val="6"/>
        </w:numPr>
      </w:pPr>
      <w:r w:rsidRPr="00A30014">
        <w:rPr>
          <w:b/>
        </w:rPr>
        <w:t>LTY</w:t>
      </w:r>
      <w:r>
        <w:t xml:space="preserve"> = </w:t>
      </w:r>
      <w:r w:rsidRPr="00A30014">
        <w:rPr>
          <w:b/>
        </w:rPr>
        <w:t>3- Non-Pub</w:t>
      </w:r>
    </w:p>
    <w:p w:rsidR="00626861" w:rsidRDefault="00626861" w:rsidP="00A30014">
      <w:pPr>
        <w:pStyle w:val="ListParagraph"/>
        <w:numPr>
          <w:ilvl w:val="0"/>
          <w:numId w:val="6"/>
        </w:numPr>
      </w:pPr>
      <w:r w:rsidRPr="00A30014">
        <w:rPr>
          <w:b/>
        </w:rPr>
        <w:t>STYC</w:t>
      </w:r>
      <w:r>
        <w:t xml:space="preserve"> = </w:t>
      </w:r>
      <w:r w:rsidRPr="00A30014">
        <w:rPr>
          <w:b/>
        </w:rPr>
        <w:t>SL- Straight Line</w:t>
      </w:r>
    </w:p>
    <w:p w:rsidR="00626861" w:rsidRDefault="00626861" w:rsidP="00A30014">
      <w:pPr>
        <w:pStyle w:val="ListParagraph"/>
        <w:numPr>
          <w:ilvl w:val="0"/>
          <w:numId w:val="6"/>
        </w:numPr>
      </w:pPr>
      <w:r w:rsidRPr="00A30014">
        <w:rPr>
          <w:b/>
        </w:rPr>
        <w:t>TOA</w:t>
      </w:r>
      <w:r>
        <w:t xml:space="preserve"> </w:t>
      </w:r>
      <w:r w:rsidRPr="00A30014">
        <w:rPr>
          <w:b/>
        </w:rPr>
        <w:t xml:space="preserve">= </w:t>
      </w:r>
      <w:r w:rsidR="009E7D05" w:rsidRPr="00A30014">
        <w:rPr>
          <w:b/>
        </w:rPr>
        <w:t xml:space="preserve">B - </w:t>
      </w:r>
      <w:r w:rsidRPr="00A30014">
        <w:rPr>
          <w:b/>
        </w:rPr>
        <w:t>Business</w:t>
      </w:r>
      <w:r>
        <w:t xml:space="preserve"> or </w:t>
      </w:r>
      <w:r w:rsidR="009E7D05" w:rsidRPr="00A30014">
        <w:rPr>
          <w:b/>
        </w:rPr>
        <w:t xml:space="preserve">R - </w:t>
      </w:r>
      <w:r w:rsidRPr="00A30014">
        <w:rPr>
          <w:b/>
        </w:rPr>
        <w:t>Residence</w:t>
      </w:r>
    </w:p>
    <w:p w:rsidR="00626861" w:rsidRDefault="00626861">
      <w:r>
        <w:rPr>
          <w:noProof/>
        </w:rPr>
        <w:drawing>
          <wp:inline distT="0" distB="0" distL="0" distR="0" wp14:anchorId="137EE5C6" wp14:editId="55F491B0">
            <wp:extent cx="5943600" cy="49250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4925060"/>
                    </a:xfrm>
                    <a:prstGeom prst="rect">
                      <a:avLst/>
                    </a:prstGeom>
                  </pic:spPr>
                </pic:pic>
              </a:graphicData>
            </a:graphic>
          </wp:inline>
        </w:drawing>
      </w:r>
    </w:p>
    <w:p w:rsidR="008504C8" w:rsidRDefault="008504C8"/>
    <w:p w:rsidR="008504C8" w:rsidRDefault="008504C8"/>
    <w:p w:rsidR="008504C8" w:rsidRDefault="008504C8"/>
    <w:p w:rsidR="008504C8" w:rsidRDefault="008504C8"/>
    <w:p w:rsidR="008504C8" w:rsidRDefault="008504C8">
      <w:r>
        <w:lastRenderedPageBreak/>
        <w:t>Then</w:t>
      </w:r>
      <w:r w:rsidR="007E55B2">
        <w:t>,</w:t>
      </w:r>
      <w:r>
        <w:t xml:space="preserve"> click on the </w:t>
      </w:r>
      <w:r w:rsidRPr="00A30014">
        <w:rPr>
          <w:b/>
        </w:rPr>
        <w:t>Instruction</w:t>
      </w:r>
      <w:r>
        <w:t xml:space="preserve"> </w:t>
      </w:r>
      <w:r w:rsidR="009E7D05">
        <w:t>t</w:t>
      </w:r>
      <w:r>
        <w:t>ab.</w:t>
      </w:r>
      <w:r w:rsidR="007E55B2">
        <w:t xml:space="preserve"> </w:t>
      </w:r>
      <w:r>
        <w:t xml:space="preserve"> Populate the </w:t>
      </w:r>
      <w:r w:rsidRPr="00A30014">
        <w:rPr>
          <w:b/>
        </w:rPr>
        <w:t>LNLN</w:t>
      </w:r>
      <w:r>
        <w:t xml:space="preserve"> (Listed Name Last Name) field and </w:t>
      </w:r>
      <w:r w:rsidRPr="00A30014">
        <w:rPr>
          <w:b/>
        </w:rPr>
        <w:t>LNFN</w:t>
      </w:r>
      <w:r>
        <w:t xml:space="preserve"> (Listed Name First Name) fields and populate with the end user information.</w:t>
      </w:r>
    </w:p>
    <w:p w:rsidR="008504C8" w:rsidRDefault="002D1DF3">
      <w:r>
        <w:t xml:space="preserve">Click </w:t>
      </w:r>
      <w:r w:rsidRPr="00A30014">
        <w:rPr>
          <w:b/>
        </w:rPr>
        <w:t>OK</w:t>
      </w:r>
      <w:r>
        <w:t xml:space="preserve"> when finished</w:t>
      </w:r>
      <w:r w:rsidR="009E7D05">
        <w:t>.</w:t>
      </w:r>
    </w:p>
    <w:p w:rsidR="002D1DF3" w:rsidRDefault="002D1DF3">
      <w:r>
        <w:rPr>
          <w:noProof/>
        </w:rPr>
        <w:drawing>
          <wp:inline distT="0" distB="0" distL="0" distR="0" wp14:anchorId="01BBC6AA" wp14:editId="2DBFBEE4">
            <wp:extent cx="5943600" cy="36137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3613785"/>
                    </a:xfrm>
                    <a:prstGeom prst="rect">
                      <a:avLst/>
                    </a:prstGeom>
                  </pic:spPr>
                </pic:pic>
              </a:graphicData>
            </a:graphic>
          </wp:inline>
        </w:drawing>
      </w:r>
    </w:p>
    <w:p w:rsidR="003B1060" w:rsidRDefault="003B1060"/>
    <w:p w:rsidR="00FF5C1B" w:rsidRDefault="00FF5C1B">
      <w:r>
        <w:br w:type="page"/>
      </w:r>
    </w:p>
    <w:p w:rsidR="00E52308" w:rsidRDefault="003B1060">
      <w:r>
        <w:lastRenderedPageBreak/>
        <w:t>Now that all the forms have been populated, click Save for IMA to begin validating the field</w:t>
      </w:r>
      <w:r w:rsidR="008A67AD">
        <w:t>s</w:t>
      </w:r>
      <w:r>
        <w:t xml:space="preserve"> on the LSR forms.</w:t>
      </w:r>
    </w:p>
    <w:p w:rsidR="003B1060" w:rsidRDefault="003B1060">
      <w:r>
        <w:rPr>
          <w:noProof/>
        </w:rPr>
        <w:drawing>
          <wp:inline distT="0" distB="0" distL="0" distR="0" wp14:anchorId="661D1F2C" wp14:editId="6B29E70E">
            <wp:extent cx="5943600" cy="37007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3700780"/>
                    </a:xfrm>
                    <a:prstGeom prst="rect">
                      <a:avLst/>
                    </a:prstGeom>
                  </pic:spPr>
                </pic:pic>
              </a:graphicData>
            </a:graphic>
          </wp:inline>
        </w:drawing>
      </w:r>
    </w:p>
    <w:p w:rsidR="003B1060" w:rsidRDefault="003B1060">
      <w:r>
        <w:t>IMA will open a new window with Messages from your Save.</w:t>
      </w:r>
    </w:p>
    <w:p w:rsidR="003B1060" w:rsidRDefault="003B1060">
      <w:r>
        <w:rPr>
          <w:noProof/>
        </w:rPr>
        <w:drawing>
          <wp:inline distT="0" distB="0" distL="0" distR="0" wp14:anchorId="7D505737" wp14:editId="56AFDAA2">
            <wp:extent cx="5943600" cy="2752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752725"/>
                    </a:xfrm>
                    <a:prstGeom prst="rect">
                      <a:avLst/>
                    </a:prstGeom>
                  </pic:spPr>
                </pic:pic>
              </a:graphicData>
            </a:graphic>
          </wp:inline>
        </w:drawing>
      </w:r>
    </w:p>
    <w:p w:rsidR="00EA2E43" w:rsidRDefault="00EA2E43"/>
    <w:p w:rsidR="006D5CC7" w:rsidRDefault="006D5CC7"/>
    <w:p w:rsidR="006D5CC7" w:rsidRDefault="006D5CC7"/>
    <w:p w:rsidR="0036662B" w:rsidRDefault="00EA2E43">
      <w:r>
        <w:t xml:space="preserve">Once all displayed errors have been corrected, </w:t>
      </w:r>
      <w:r w:rsidR="005E44F6">
        <w:t xml:space="preserve">select </w:t>
      </w:r>
      <w:r w:rsidRPr="002A17A6">
        <w:rPr>
          <w:b/>
        </w:rPr>
        <w:t>Save</w:t>
      </w:r>
      <w:r>
        <w:t xml:space="preserve"> </w:t>
      </w:r>
      <w:r w:rsidR="003A5045">
        <w:t>or</w:t>
      </w:r>
      <w:r w:rsidR="005E44F6">
        <w:t xml:space="preserve"> </w:t>
      </w:r>
      <w:r w:rsidRPr="002A17A6">
        <w:rPr>
          <w:b/>
        </w:rPr>
        <w:t>Submit</w:t>
      </w:r>
      <w:r>
        <w:t xml:space="preserve"> </w:t>
      </w:r>
      <w:r w:rsidR="005E44F6">
        <w:t xml:space="preserve">to </w:t>
      </w:r>
      <w:r>
        <w:t>begin the processing of the request.</w:t>
      </w:r>
    </w:p>
    <w:p w:rsidR="00DC099A" w:rsidRDefault="006D5CC7">
      <w:r>
        <w:t>Screen below is the view to click Submit:</w:t>
      </w:r>
    </w:p>
    <w:p w:rsidR="006D5CC7" w:rsidRDefault="006D5CC7">
      <w:r>
        <w:rPr>
          <w:noProof/>
        </w:rPr>
        <w:drawing>
          <wp:inline distT="0" distB="0" distL="0" distR="0" wp14:anchorId="4A671F79" wp14:editId="241D7A61">
            <wp:extent cx="5943600" cy="36677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3667760"/>
                    </a:xfrm>
                    <a:prstGeom prst="rect">
                      <a:avLst/>
                    </a:prstGeom>
                  </pic:spPr>
                </pic:pic>
              </a:graphicData>
            </a:graphic>
          </wp:inline>
        </w:drawing>
      </w:r>
    </w:p>
    <w:p w:rsidR="00DC099A" w:rsidRPr="006D5CC7" w:rsidRDefault="00905675">
      <w:r w:rsidRPr="006D5CC7">
        <w:t xml:space="preserve">After clicking </w:t>
      </w:r>
      <w:r w:rsidRPr="008B6B35">
        <w:rPr>
          <w:b/>
        </w:rPr>
        <w:t>Submit</w:t>
      </w:r>
      <w:r w:rsidRPr="006D5CC7">
        <w:t xml:space="preserve">, then Click </w:t>
      </w:r>
      <w:r w:rsidRPr="008B6B35">
        <w:rPr>
          <w:b/>
        </w:rPr>
        <w:t>Commit</w:t>
      </w:r>
      <w:r w:rsidRPr="006D5CC7">
        <w:t xml:space="preserve"> to </w:t>
      </w:r>
      <w:r w:rsidR="006D5CC7" w:rsidRPr="006D5CC7">
        <w:t>complete the LSR submission transaction</w:t>
      </w:r>
    </w:p>
    <w:p w:rsidR="006D5CC7" w:rsidRPr="00DC099A" w:rsidRDefault="006D5CC7">
      <w:pPr>
        <w:rPr>
          <w:rStyle w:val="SC769685"/>
          <w:color w:val="FF0000"/>
          <w:sz w:val="22"/>
          <w:szCs w:val="22"/>
        </w:rPr>
      </w:pPr>
      <w:r>
        <w:rPr>
          <w:noProof/>
        </w:rPr>
        <w:drawing>
          <wp:inline distT="0" distB="0" distL="0" distR="0" wp14:anchorId="3DEEA32C" wp14:editId="41DC7FA0">
            <wp:extent cx="5342857" cy="214285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2857" cy="2142857"/>
                    </a:xfrm>
                    <a:prstGeom prst="rect">
                      <a:avLst/>
                    </a:prstGeom>
                  </pic:spPr>
                </pic:pic>
              </a:graphicData>
            </a:graphic>
          </wp:inline>
        </w:drawing>
      </w:r>
    </w:p>
    <w:p w:rsidR="00AF553E" w:rsidRDefault="00AF553E">
      <w:r>
        <w:br w:type="page"/>
      </w:r>
    </w:p>
    <w:p w:rsidR="005E44F6" w:rsidRDefault="00BD5A6B" w:rsidP="00EB6797">
      <w:pPr>
        <w:pStyle w:val="Heading2"/>
      </w:pPr>
      <w:bookmarkStart w:id="13" w:name="_Toc537925"/>
      <w:r>
        <w:lastRenderedPageBreak/>
        <w:t>APPENDIX A – HSI Technologies</w:t>
      </w:r>
      <w:bookmarkEnd w:id="13"/>
    </w:p>
    <w:tbl>
      <w:tblPr>
        <w:tblW w:w="7020" w:type="dxa"/>
        <w:tblInd w:w="-5" w:type="dxa"/>
        <w:tblLook w:val="04A0" w:firstRow="1" w:lastRow="0" w:firstColumn="1" w:lastColumn="0" w:noHBand="0" w:noVBand="1"/>
      </w:tblPr>
      <w:tblGrid>
        <w:gridCol w:w="2480"/>
        <w:gridCol w:w="4540"/>
      </w:tblGrid>
      <w:tr w:rsidR="00DF2844" w:rsidRPr="00BD5A6B" w:rsidTr="00EB6797">
        <w:trPr>
          <w:trHeight w:val="300"/>
        </w:trPr>
        <w:tc>
          <w:tcPr>
            <w:tcW w:w="2480" w:type="dxa"/>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DF2844" w:rsidRPr="00BD5A6B" w:rsidRDefault="00DF2844" w:rsidP="00BD5A6B">
            <w:pPr>
              <w:spacing w:after="0" w:line="240" w:lineRule="auto"/>
              <w:rPr>
                <w:rFonts w:ascii="Calibri" w:eastAsia="Times New Roman" w:hAnsi="Calibri" w:cs="Calibri"/>
                <w:b/>
                <w:bCs/>
                <w:color w:val="FFFFFF"/>
              </w:rPr>
            </w:pPr>
            <w:r w:rsidRPr="00BD5A6B">
              <w:rPr>
                <w:rFonts w:ascii="Calibri" w:eastAsia="Times New Roman" w:hAnsi="Calibri" w:cs="Calibri"/>
                <w:b/>
                <w:bCs/>
                <w:color w:val="FFFFFF"/>
              </w:rPr>
              <w:t>Technologies Available</w:t>
            </w:r>
          </w:p>
        </w:tc>
        <w:tc>
          <w:tcPr>
            <w:tcW w:w="4540" w:type="dxa"/>
            <w:tcBorders>
              <w:top w:val="single" w:sz="4" w:space="0" w:color="auto"/>
              <w:left w:val="single" w:sz="4" w:space="0" w:color="auto"/>
              <w:bottom w:val="single" w:sz="4" w:space="0" w:color="auto"/>
              <w:right w:val="single" w:sz="4" w:space="0" w:color="auto"/>
            </w:tcBorders>
            <w:shd w:val="clear" w:color="000000" w:fill="0070C0"/>
          </w:tcPr>
          <w:p w:rsidR="00DF2844" w:rsidRPr="00BD5A6B" w:rsidRDefault="00DF2844" w:rsidP="00BD5A6B">
            <w:pPr>
              <w:spacing w:after="0" w:line="240" w:lineRule="auto"/>
              <w:rPr>
                <w:rFonts w:ascii="Calibri" w:eastAsia="Times New Roman" w:hAnsi="Calibri" w:cs="Calibri"/>
                <w:b/>
                <w:bCs/>
                <w:color w:val="FFFFFF"/>
              </w:rPr>
            </w:pPr>
            <w:r>
              <w:rPr>
                <w:rFonts w:ascii="Calibri" w:eastAsia="Times New Roman" w:hAnsi="Calibri" w:cs="Calibri"/>
                <w:b/>
                <w:bCs/>
                <w:color w:val="FFFFFF"/>
              </w:rPr>
              <w:t>Description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ATM</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ADSL – Associated with GRL++ USOCs</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ADSL2+</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 xml:space="preserve">ADSL2+ </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ADSL2+COND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ADSL2+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VDSL2</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VDSL2COND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V2V</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 Vectored</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V2V 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VDSL2 Vectored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PB</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Pair Bonded</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PBCOND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Pair bonded – Needs further evaluation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GPON</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GPON</w:t>
            </w:r>
          </w:p>
        </w:tc>
      </w:tr>
      <w:tr w:rsidR="00DF2844" w:rsidRPr="00BD5A6B" w:rsidTr="00EB6797">
        <w:trPr>
          <w:trHeight w:val="300"/>
        </w:trPr>
        <w:tc>
          <w:tcPr>
            <w:tcW w:w="2480" w:type="dxa"/>
            <w:tcBorders>
              <w:top w:val="nil"/>
              <w:left w:val="single" w:sz="4" w:space="0" w:color="auto"/>
              <w:bottom w:val="single" w:sz="4" w:space="0" w:color="auto"/>
              <w:right w:val="single" w:sz="4" w:space="0" w:color="auto"/>
            </w:tcBorders>
            <w:shd w:val="clear" w:color="auto" w:fill="auto"/>
            <w:noWrap/>
            <w:vAlign w:val="bottom"/>
            <w:hideMark/>
          </w:tcPr>
          <w:p w:rsidR="00DF2844" w:rsidRPr="00BD5A6B" w:rsidRDefault="00DF2844" w:rsidP="00BD5A6B">
            <w:pPr>
              <w:spacing w:after="0" w:line="240" w:lineRule="auto"/>
              <w:rPr>
                <w:rFonts w:ascii="Calibri" w:eastAsia="Times New Roman" w:hAnsi="Calibri" w:cs="Calibri"/>
                <w:color w:val="000000"/>
              </w:rPr>
            </w:pPr>
            <w:r w:rsidRPr="00BD5A6B">
              <w:rPr>
                <w:rFonts w:ascii="Calibri" w:eastAsia="Times New Roman" w:hAnsi="Calibri" w:cs="Calibri"/>
                <w:color w:val="000000"/>
              </w:rPr>
              <w:t>GPONCOND</w:t>
            </w:r>
          </w:p>
        </w:tc>
        <w:tc>
          <w:tcPr>
            <w:tcW w:w="4540" w:type="dxa"/>
            <w:tcBorders>
              <w:top w:val="nil"/>
              <w:left w:val="single" w:sz="4" w:space="0" w:color="auto"/>
              <w:bottom w:val="single" w:sz="4" w:space="0" w:color="auto"/>
              <w:right w:val="single" w:sz="4" w:space="0" w:color="auto"/>
            </w:tcBorders>
          </w:tcPr>
          <w:p w:rsidR="00DF2844" w:rsidRPr="00BD5A6B" w:rsidRDefault="008F6DF1" w:rsidP="00BD5A6B">
            <w:pPr>
              <w:spacing w:after="0" w:line="240" w:lineRule="auto"/>
              <w:rPr>
                <w:rFonts w:ascii="Calibri" w:eastAsia="Times New Roman" w:hAnsi="Calibri" w:cs="Calibri"/>
                <w:color w:val="000000"/>
              </w:rPr>
            </w:pPr>
            <w:r>
              <w:rPr>
                <w:rFonts w:ascii="Calibri" w:eastAsia="Times New Roman" w:hAnsi="Calibri" w:cs="Calibri"/>
                <w:color w:val="000000"/>
              </w:rPr>
              <w:t>GPON – Needs further evaluation</w:t>
            </w:r>
          </w:p>
        </w:tc>
      </w:tr>
    </w:tbl>
    <w:p w:rsidR="00BD5A6B" w:rsidRDefault="00BD5A6B"/>
    <w:p w:rsidR="00BD5A6B" w:rsidRDefault="00BD5A6B">
      <w:r>
        <w:br w:type="page"/>
      </w:r>
    </w:p>
    <w:p w:rsidR="00BD5A6B" w:rsidRDefault="00BD5A6B" w:rsidP="00EB6797">
      <w:pPr>
        <w:pStyle w:val="Heading2"/>
      </w:pPr>
      <w:bookmarkStart w:id="14" w:name="_Toc537926"/>
      <w:r>
        <w:lastRenderedPageBreak/>
        <w:t>APPENDIX B</w:t>
      </w:r>
      <w:r w:rsidR="00DD3B39">
        <w:t xml:space="preserve"> – Appointment USOCs</w:t>
      </w:r>
      <w:bookmarkEnd w:id="14"/>
    </w:p>
    <w:tbl>
      <w:tblPr>
        <w:tblW w:w="5480" w:type="dxa"/>
        <w:tblInd w:w="-5" w:type="dxa"/>
        <w:tblLook w:val="04A0" w:firstRow="1" w:lastRow="0" w:firstColumn="1" w:lastColumn="0" w:noHBand="0" w:noVBand="1"/>
      </w:tblPr>
      <w:tblGrid>
        <w:gridCol w:w="1840"/>
        <w:gridCol w:w="2460"/>
        <w:gridCol w:w="1180"/>
      </w:tblGrid>
      <w:tr w:rsidR="00DD3B39" w:rsidRPr="00DD3B39" w:rsidTr="00DD3B39">
        <w:trPr>
          <w:trHeight w:val="315"/>
        </w:trPr>
        <w:tc>
          <w:tcPr>
            <w:tcW w:w="1840" w:type="dxa"/>
            <w:tcBorders>
              <w:top w:val="single" w:sz="4" w:space="0" w:color="auto"/>
              <w:left w:val="single" w:sz="4" w:space="0" w:color="auto"/>
              <w:bottom w:val="nil"/>
              <w:right w:val="single" w:sz="4" w:space="0" w:color="auto"/>
            </w:tcBorders>
            <w:shd w:val="clear" w:color="000000" w:fill="0070C0"/>
            <w:hideMark/>
          </w:tcPr>
          <w:p w:rsidR="00DD3B39" w:rsidRPr="00DD3B39" w:rsidRDefault="00DD3B39" w:rsidP="00DD3B39">
            <w:pPr>
              <w:spacing w:after="0" w:line="240" w:lineRule="auto"/>
              <w:rPr>
                <w:rFonts w:ascii="Calibri" w:eastAsia="Times New Roman" w:hAnsi="Calibri" w:cs="Calibri"/>
                <w:b/>
                <w:bCs/>
                <w:color w:val="FFFFFF"/>
              </w:rPr>
            </w:pPr>
            <w:r w:rsidRPr="00DD3B39">
              <w:rPr>
                <w:rFonts w:ascii="Calibri" w:eastAsia="Times New Roman" w:hAnsi="Calibri" w:cs="Calibri"/>
                <w:b/>
                <w:bCs/>
                <w:color w:val="FFFFFF"/>
              </w:rPr>
              <w:t>Type of Service</w:t>
            </w:r>
          </w:p>
        </w:tc>
        <w:tc>
          <w:tcPr>
            <w:tcW w:w="2460" w:type="dxa"/>
            <w:tcBorders>
              <w:top w:val="single" w:sz="4" w:space="0" w:color="auto"/>
              <w:left w:val="nil"/>
              <w:bottom w:val="nil"/>
              <w:right w:val="single" w:sz="4" w:space="0" w:color="auto"/>
            </w:tcBorders>
            <w:shd w:val="clear" w:color="000000" w:fill="0070C0"/>
            <w:hideMark/>
          </w:tcPr>
          <w:p w:rsidR="00DD3B39" w:rsidRPr="00DD3B39" w:rsidRDefault="00DD3B39" w:rsidP="00DD3B39">
            <w:pPr>
              <w:spacing w:after="0" w:line="240" w:lineRule="auto"/>
              <w:rPr>
                <w:rFonts w:ascii="Calibri" w:eastAsia="Times New Roman" w:hAnsi="Calibri" w:cs="Calibri"/>
                <w:b/>
                <w:bCs/>
                <w:color w:val="FFFFFF"/>
              </w:rPr>
            </w:pPr>
            <w:r w:rsidRPr="00DD3B39">
              <w:rPr>
                <w:rFonts w:ascii="Calibri" w:eastAsia="Times New Roman" w:hAnsi="Calibri" w:cs="Calibri"/>
                <w:b/>
                <w:bCs/>
                <w:color w:val="FFFFFF"/>
              </w:rPr>
              <w:t>Technology</w:t>
            </w:r>
          </w:p>
        </w:tc>
        <w:tc>
          <w:tcPr>
            <w:tcW w:w="1180" w:type="dxa"/>
            <w:tcBorders>
              <w:top w:val="single" w:sz="4" w:space="0" w:color="auto"/>
              <w:left w:val="nil"/>
              <w:bottom w:val="nil"/>
              <w:right w:val="single" w:sz="4" w:space="0" w:color="auto"/>
            </w:tcBorders>
            <w:shd w:val="clear" w:color="000000" w:fill="0070C0"/>
            <w:hideMark/>
          </w:tcPr>
          <w:p w:rsidR="00DD3B39" w:rsidRPr="00DD3B39" w:rsidRDefault="00DD3B39" w:rsidP="00DD3B39">
            <w:pPr>
              <w:spacing w:after="0" w:line="240" w:lineRule="auto"/>
              <w:rPr>
                <w:rFonts w:ascii="Calibri" w:eastAsia="Times New Roman" w:hAnsi="Calibri" w:cs="Calibri"/>
                <w:b/>
                <w:bCs/>
                <w:color w:val="FFFFFF"/>
              </w:rPr>
            </w:pPr>
            <w:r w:rsidRPr="00DD3B39">
              <w:rPr>
                <w:rFonts w:ascii="Calibri" w:eastAsia="Times New Roman" w:hAnsi="Calibri" w:cs="Calibri"/>
                <w:b/>
                <w:bCs/>
                <w:color w:val="FFFFFF"/>
              </w:rPr>
              <w:t>USOCs</w:t>
            </w:r>
          </w:p>
        </w:tc>
      </w:tr>
      <w:tr w:rsidR="00DD3B39" w:rsidRPr="00DD3B39" w:rsidTr="00DD3B39">
        <w:trPr>
          <w:trHeight w:val="600"/>
        </w:trPr>
        <w:tc>
          <w:tcPr>
            <w:tcW w:w="1840" w:type="dxa"/>
            <w:tcBorders>
              <w:top w:val="single" w:sz="8" w:space="0" w:color="auto"/>
              <w:left w:val="single" w:sz="8" w:space="0" w:color="auto"/>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 (Business)</w:t>
            </w:r>
          </w:p>
        </w:tc>
        <w:tc>
          <w:tcPr>
            <w:tcW w:w="2460" w:type="dxa"/>
            <w:tcBorders>
              <w:top w:val="single" w:sz="8" w:space="0" w:color="auto"/>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ADSL2+</w:t>
            </w:r>
          </w:p>
        </w:tc>
        <w:tc>
          <w:tcPr>
            <w:tcW w:w="1180" w:type="dxa"/>
            <w:tcBorders>
              <w:top w:val="single" w:sz="8" w:space="0" w:color="auto"/>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1CRA3</w:t>
            </w:r>
          </w:p>
        </w:tc>
      </w:tr>
      <w:tr w:rsidR="00DD3B39" w:rsidRPr="00DD3B39" w:rsidTr="00EB6797">
        <w:trPr>
          <w:trHeight w:val="6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1CRA3</w:t>
            </w:r>
          </w:p>
        </w:tc>
      </w:tr>
      <w:tr w:rsidR="00DD3B39" w:rsidRPr="00DD3B39" w:rsidTr="00EB6797">
        <w:trPr>
          <w:trHeight w:val="12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GPON</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1CRA3</w:t>
            </w:r>
            <w:r w:rsidRPr="00DD3B39">
              <w:rPr>
                <w:rFonts w:ascii="Calibri" w:eastAsia="Times New Roman" w:hAnsi="Calibri" w:cs="Calibri"/>
                <w:color w:val="000000"/>
              </w:rPr>
              <w:br/>
              <w:t>1CROC</w:t>
            </w:r>
            <w:r w:rsidRPr="00DD3B39">
              <w:rPr>
                <w:rFonts w:ascii="Calibri" w:eastAsia="Times New Roman" w:hAnsi="Calibri" w:cs="Calibri"/>
                <w:color w:val="000000"/>
              </w:rPr>
              <w:br/>
              <w:t>1CRGN</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(ADLS2+)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1CRA3</w:t>
            </w:r>
            <w:r w:rsidRPr="00DD3B39">
              <w:rPr>
                <w:rFonts w:ascii="Calibri" w:eastAsia="Times New Roman" w:hAnsi="Calibri" w:cs="Calibri"/>
                <w:color w:val="000000"/>
              </w:rPr>
              <w:br/>
              <w:t>1CRGA</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1CRA3</w:t>
            </w:r>
            <w:r w:rsidRPr="00DD3B39">
              <w:rPr>
                <w:rFonts w:ascii="Calibri" w:eastAsia="Times New Roman" w:hAnsi="Calibri" w:cs="Calibri"/>
                <w:color w:val="000000"/>
              </w:rPr>
              <w:br/>
              <w:t>1CRGF</w:t>
            </w:r>
          </w:p>
        </w:tc>
      </w:tr>
      <w:tr w:rsidR="00DD3B39" w:rsidRPr="00DD3B39" w:rsidTr="00EB6797">
        <w:trPr>
          <w:trHeight w:val="915"/>
        </w:trPr>
        <w:tc>
          <w:tcPr>
            <w:tcW w:w="1840" w:type="dxa"/>
            <w:tcBorders>
              <w:top w:val="nil"/>
              <w:left w:val="single" w:sz="8" w:space="0" w:color="auto"/>
              <w:bottom w:val="single" w:sz="8"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8"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(Vectored)</w:t>
            </w:r>
          </w:p>
        </w:tc>
        <w:tc>
          <w:tcPr>
            <w:tcW w:w="1180" w:type="dxa"/>
            <w:tcBorders>
              <w:top w:val="nil"/>
              <w:left w:val="nil"/>
              <w:bottom w:val="single" w:sz="8"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1CRA3</w:t>
            </w:r>
            <w:r w:rsidRPr="00DD3B39">
              <w:rPr>
                <w:rFonts w:ascii="Calibri" w:eastAsia="Times New Roman" w:hAnsi="Calibri" w:cs="Calibri"/>
                <w:color w:val="000000"/>
              </w:rPr>
              <w:br/>
              <w:t>1CRGC</w:t>
            </w:r>
          </w:p>
        </w:tc>
      </w:tr>
      <w:tr w:rsidR="00DD3B39" w:rsidRPr="00DD3B39" w:rsidTr="00DD3B39">
        <w:trPr>
          <w:trHeight w:val="600"/>
        </w:trPr>
        <w:tc>
          <w:tcPr>
            <w:tcW w:w="1840" w:type="dxa"/>
            <w:tcBorders>
              <w:top w:val="nil"/>
              <w:left w:val="single" w:sz="8" w:space="0" w:color="auto"/>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2 (Residential)</w:t>
            </w: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ADSL2+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1CRA1</w:t>
            </w:r>
          </w:p>
        </w:tc>
      </w:tr>
      <w:tr w:rsidR="00DD3B39" w:rsidRPr="00DD3B39" w:rsidTr="00EB6797">
        <w:trPr>
          <w:trHeight w:val="6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1CRA1</w:t>
            </w:r>
          </w:p>
        </w:tc>
      </w:tr>
      <w:tr w:rsidR="00DD3B39" w:rsidRPr="00DD3B39" w:rsidTr="00EB6797">
        <w:trPr>
          <w:trHeight w:val="12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GPON</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1CRA1</w:t>
            </w:r>
            <w:r w:rsidRPr="00DD3B39">
              <w:rPr>
                <w:rFonts w:ascii="Calibri" w:eastAsia="Times New Roman" w:hAnsi="Calibri" w:cs="Calibri"/>
                <w:color w:val="000000"/>
              </w:rPr>
              <w:br/>
              <w:t>1CROC</w:t>
            </w:r>
            <w:r w:rsidRPr="00DD3B39">
              <w:rPr>
                <w:rFonts w:ascii="Calibri" w:eastAsia="Times New Roman" w:hAnsi="Calibri" w:cs="Calibri"/>
                <w:color w:val="000000"/>
              </w:rPr>
              <w:br/>
              <w:t>1CRGN</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(ADLS2+)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1CRMC</w:t>
            </w:r>
            <w:r w:rsidRPr="00DD3B39">
              <w:rPr>
                <w:rFonts w:ascii="Calibri" w:eastAsia="Times New Roman" w:hAnsi="Calibri" w:cs="Calibri"/>
                <w:color w:val="000000"/>
              </w:rPr>
              <w:br/>
              <w:t>1CRA1</w:t>
            </w:r>
            <w:r w:rsidRPr="00DD3B39">
              <w:rPr>
                <w:rFonts w:ascii="Calibri" w:eastAsia="Times New Roman" w:hAnsi="Calibri" w:cs="Calibri"/>
                <w:color w:val="000000"/>
              </w:rPr>
              <w:br/>
              <w:t>1CRGA</w:t>
            </w:r>
          </w:p>
        </w:tc>
      </w:tr>
      <w:tr w:rsidR="00DD3B39" w:rsidRPr="00DD3B39" w:rsidTr="00EB6797">
        <w:trPr>
          <w:trHeight w:val="900"/>
        </w:trPr>
        <w:tc>
          <w:tcPr>
            <w:tcW w:w="1840" w:type="dxa"/>
            <w:tcBorders>
              <w:top w:val="nil"/>
              <w:left w:val="single" w:sz="8" w:space="0" w:color="auto"/>
              <w:bottom w:val="single" w:sz="4" w:space="0" w:color="auto"/>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single" w:sz="4"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(VDSL2)</w:t>
            </w:r>
          </w:p>
        </w:tc>
        <w:tc>
          <w:tcPr>
            <w:tcW w:w="1180" w:type="dxa"/>
            <w:tcBorders>
              <w:top w:val="nil"/>
              <w:left w:val="nil"/>
              <w:bottom w:val="single" w:sz="4"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1CRA1</w:t>
            </w:r>
            <w:r w:rsidRPr="00DD3B39">
              <w:rPr>
                <w:rFonts w:ascii="Calibri" w:eastAsia="Times New Roman" w:hAnsi="Calibri" w:cs="Calibri"/>
                <w:color w:val="000000"/>
              </w:rPr>
              <w:br/>
              <w:t>1CRGF</w:t>
            </w:r>
          </w:p>
        </w:tc>
      </w:tr>
      <w:tr w:rsidR="00DD3B39" w:rsidRPr="00DD3B39" w:rsidTr="00EB6797">
        <w:trPr>
          <w:trHeight w:val="915"/>
        </w:trPr>
        <w:tc>
          <w:tcPr>
            <w:tcW w:w="1840" w:type="dxa"/>
            <w:tcBorders>
              <w:top w:val="nil"/>
              <w:left w:val="single" w:sz="8" w:space="0" w:color="auto"/>
              <w:bottom w:val="nil"/>
              <w:right w:val="single" w:sz="4" w:space="0" w:color="auto"/>
            </w:tcBorders>
            <w:shd w:val="clear" w:color="auto" w:fill="auto"/>
          </w:tcPr>
          <w:p w:rsidR="00DD3B39" w:rsidRPr="00DD3B39" w:rsidRDefault="00DD3B39" w:rsidP="00DD3B39">
            <w:pPr>
              <w:spacing w:after="0" w:line="240" w:lineRule="auto"/>
              <w:rPr>
                <w:rFonts w:ascii="Calibri" w:eastAsia="Times New Roman" w:hAnsi="Calibri" w:cs="Calibri"/>
                <w:color w:val="000000"/>
              </w:rPr>
            </w:pPr>
          </w:p>
        </w:tc>
        <w:tc>
          <w:tcPr>
            <w:tcW w:w="2460" w:type="dxa"/>
            <w:tcBorders>
              <w:top w:val="nil"/>
              <w:left w:val="nil"/>
              <w:bottom w:val="nil"/>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Pair Bonding (Vectored)</w:t>
            </w:r>
          </w:p>
        </w:tc>
        <w:tc>
          <w:tcPr>
            <w:tcW w:w="1180" w:type="dxa"/>
            <w:tcBorders>
              <w:top w:val="nil"/>
              <w:left w:val="nil"/>
              <w:bottom w:val="nil"/>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1CRM9</w:t>
            </w:r>
            <w:r w:rsidRPr="00DD3B39">
              <w:rPr>
                <w:rFonts w:ascii="Calibri" w:eastAsia="Times New Roman" w:hAnsi="Calibri" w:cs="Calibri"/>
                <w:color w:val="000000"/>
              </w:rPr>
              <w:br/>
              <w:t>1CRA1</w:t>
            </w:r>
            <w:r w:rsidRPr="00DD3B39">
              <w:rPr>
                <w:rFonts w:ascii="Calibri" w:eastAsia="Times New Roman" w:hAnsi="Calibri" w:cs="Calibri"/>
                <w:color w:val="000000"/>
              </w:rPr>
              <w:br/>
              <w:t>1CRGC</w:t>
            </w:r>
          </w:p>
        </w:tc>
      </w:tr>
      <w:tr w:rsidR="00DD3B39" w:rsidRPr="00DD3B39" w:rsidTr="00DD3B39">
        <w:trPr>
          <w:trHeight w:val="1515"/>
        </w:trPr>
        <w:tc>
          <w:tcPr>
            <w:tcW w:w="1840" w:type="dxa"/>
            <w:tcBorders>
              <w:top w:val="single" w:sz="8" w:space="0" w:color="auto"/>
              <w:left w:val="single" w:sz="8" w:space="0" w:color="auto"/>
              <w:bottom w:val="single" w:sz="8"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Any</w:t>
            </w:r>
          </w:p>
        </w:tc>
        <w:tc>
          <w:tcPr>
            <w:tcW w:w="2460" w:type="dxa"/>
            <w:tcBorders>
              <w:top w:val="single" w:sz="8" w:space="0" w:color="auto"/>
              <w:left w:val="nil"/>
              <w:bottom w:val="single" w:sz="8" w:space="0" w:color="auto"/>
              <w:right w:val="single" w:sz="4"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Changing from one technology to another on an existing customer account will require and additional USOC.</w:t>
            </w:r>
          </w:p>
        </w:tc>
        <w:tc>
          <w:tcPr>
            <w:tcW w:w="1180" w:type="dxa"/>
            <w:tcBorders>
              <w:top w:val="single" w:sz="8" w:space="0" w:color="auto"/>
              <w:left w:val="nil"/>
              <w:bottom w:val="single" w:sz="8" w:space="0" w:color="auto"/>
              <w:right w:val="single" w:sz="8" w:space="0" w:color="auto"/>
            </w:tcBorders>
            <w:shd w:val="clear" w:color="auto" w:fill="auto"/>
            <w:hideMark/>
          </w:tcPr>
          <w:p w:rsidR="00DD3B39" w:rsidRPr="00DD3B39" w:rsidRDefault="00DD3B39" w:rsidP="00DD3B39">
            <w:pPr>
              <w:spacing w:after="0" w:line="240" w:lineRule="auto"/>
              <w:rPr>
                <w:rFonts w:ascii="Calibri" w:eastAsia="Times New Roman" w:hAnsi="Calibri" w:cs="Calibri"/>
                <w:color w:val="000000"/>
              </w:rPr>
            </w:pPr>
            <w:r w:rsidRPr="00DD3B39">
              <w:rPr>
                <w:rFonts w:ascii="Calibri" w:eastAsia="Times New Roman" w:hAnsi="Calibri" w:cs="Calibri"/>
                <w:color w:val="000000"/>
              </w:rPr>
              <w:t>VT6RT</w:t>
            </w:r>
          </w:p>
        </w:tc>
      </w:tr>
    </w:tbl>
    <w:p w:rsidR="00EB5E68" w:rsidRDefault="00EB5E68"/>
    <w:p w:rsidR="00EB5E68" w:rsidRDefault="00EB5E68" w:rsidP="00EB5E68">
      <w:pPr>
        <w:pStyle w:val="Heading2"/>
        <w:sectPr w:rsidR="00EB5E68" w:rsidSect="00AD0113">
          <w:footerReference w:type="default" r:id="rId62"/>
          <w:pgSz w:w="12240" w:h="15840"/>
          <w:pgMar w:top="1440" w:right="1440" w:bottom="1440" w:left="1440" w:header="720" w:footer="720" w:gutter="0"/>
          <w:pgNumType w:start="0"/>
          <w:cols w:space="720"/>
          <w:titlePg/>
          <w:docGrid w:linePitch="360"/>
        </w:sectPr>
      </w:pPr>
    </w:p>
    <w:p w:rsidR="00EB5E68" w:rsidRDefault="00EB5E68" w:rsidP="00EB5E68">
      <w:pPr>
        <w:pStyle w:val="Heading2"/>
      </w:pPr>
      <w:bookmarkStart w:id="15" w:name="_Toc537927"/>
      <w:r>
        <w:lastRenderedPageBreak/>
        <w:t>APPENDIX C – Order Scenario Summary Notes</w:t>
      </w:r>
      <w:bookmarkEnd w:id="15"/>
    </w:p>
    <w:p w:rsidR="00EB5E68" w:rsidRPr="00967BFE" w:rsidRDefault="00EB5E68" w:rsidP="00EB5E68">
      <w:pPr>
        <w:pStyle w:val="Heading3"/>
      </w:pPr>
      <w:bookmarkStart w:id="16" w:name="_Toc537928"/>
      <w:r>
        <w:t>Single Line Scenarios</w:t>
      </w:r>
      <w:bookmarkEnd w:id="16"/>
    </w:p>
    <w:tbl>
      <w:tblPr>
        <w:tblW w:w="12220" w:type="dxa"/>
        <w:tblInd w:w="-5" w:type="dxa"/>
        <w:tblLook w:val="04A0" w:firstRow="1" w:lastRow="0" w:firstColumn="1" w:lastColumn="0" w:noHBand="0" w:noVBand="1"/>
      </w:tblPr>
      <w:tblGrid>
        <w:gridCol w:w="2340"/>
        <w:gridCol w:w="1300"/>
        <w:gridCol w:w="3340"/>
        <w:gridCol w:w="2620"/>
        <w:gridCol w:w="2620"/>
      </w:tblGrid>
      <w:tr w:rsidR="00EB5E68" w:rsidRPr="00967BFE" w:rsidTr="00B757BE">
        <w:trPr>
          <w:trHeight w:val="300"/>
        </w:trPr>
        <w:tc>
          <w:tcPr>
            <w:tcW w:w="2340" w:type="dxa"/>
            <w:tcBorders>
              <w:top w:val="single" w:sz="4" w:space="0" w:color="auto"/>
              <w:left w:val="single" w:sz="4" w:space="0" w:color="auto"/>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Scenario</w:t>
            </w:r>
          </w:p>
        </w:tc>
        <w:tc>
          <w:tcPr>
            <w:tcW w:w="130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Technology</w:t>
            </w:r>
          </w:p>
        </w:tc>
        <w:tc>
          <w:tcPr>
            <w:tcW w:w="334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Pre Order Notes</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1</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2</w:t>
            </w:r>
          </w:p>
        </w:tc>
      </w:tr>
      <w:tr w:rsidR="00EB5E68" w:rsidRPr="00967BFE" w:rsidTr="00B757BE">
        <w:trPr>
          <w:trHeight w:val="273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Brand New Service (single line WBSA)</w:t>
            </w: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r w:rsidRPr="00967BFE">
              <w:rPr>
                <w:rFonts w:ascii="Calibri" w:eastAsia="Times New Roman" w:hAnsi="Calibri" w:cs="Calibri"/>
                <w:color w:val="000000"/>
                <w:sz w:val="18"/>
                <w:szCs w:val="18"/>
              </w:rPr>
              <w:br/>
              <w:t>GPON</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Loop </w:t>
            </w:r>
            <w:r>
              <w:rPr>
                <w:rFonts w:ascii="Calibri" w:eastAsia="Times New Roman" w:hAnsi="Calibri" w:cs="Calibri"/>
                <w:color w:val="000000"/>
                <w:sz w:val="18"/>
                <w:szCs w:val="18"/>
              </w:rPr>
              <w:t xml:space="preserve">Qualification by </w:t>
            </w:r>
            <w:r w:rsidR="00442C84">
              <w:rPr>
                <w:rFonts w:ascii="Calibri" w:eastAsia="Times New Roman" w:hAnsi="Calibri" w:cs="Calibri"/>
                <w:color w:val="000000"/>
                <w:sz w:val="18"/>
                <w:szCs w:val="18"/>
              </w:rPr>
              <w:t>Address</w:t>
            </w:r>
          </w:p>
          <w:p w:rsidR="00EB5E68" w:rsidRPr="00967BFE"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4"/>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 for new line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GFR</w:t>
            </w:r>
            <w:r w:rsidRPr="00967BFE">
              <w:rPr>
                <w:rFonts w:ascii="Calibri" w:eastAsia="Times New Roman" w:hAnsi="Calibri" w:cs="Calibri"/>
                <w:color w:val="000000"/>
                <w:sz w:val="18"/>
                <w:szCs w:val="18"/>
              </w:rPr>
              <w:br/>
              <w:t>FA N EFXDS /NTI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none</w:t>
            </w:r>
          </w:p>
        </w:tc>
      </w:tr>
      <w:tr w:rsidR="00EB5E68" w:rsidRPr="00967BFE" w:rsidTr="00B757BE">
        <w:trPr>
          <w:trHeight w:val="240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Convert from existing data only non-PB account </w:t>
            </w:r>
            <w:r w:rsidRPr="00967BFE">
              <w:rPr>
                <w:rFonts w:ascii="Calibri" w:eastAsia="Times New Roman" w:hAnsi="Calibri" w:cs="Calibri"/>
                <w:color w:val="000000"/>
                <w:sz w:val="18"/>
                <w:szCs w:val="18"/>
              </w:rPr>
              <w:br/>
              <w:t>(single line GFR account) to single line WBSA</w:t>
            </w: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r w:rsidRPr="00967BFE">
              <w:rPr>
                <w:rFonts w:ascii="Calibri" w:eastAsia="Times New Roman" w:hAnsi="Calibri" w:cs="Calibri"/>
                <w:color w:val="000000"/>
                <w:sz w:val="18"/>
                <w:szCs w:val="18"/>
              </w:rPr>
              <w:br/>
              <w:t>GPON</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w:t>
            </w:r>
            <w:r w:rsidR="00ED40F6">
              <w:rPr>
                <w:rFonts w:ascii="Calibri" w:eastAsia="Times New Roman" w:hAnsi="Calibri" w:cs="Calibri"/>
                <w:color w:val="000000"/>
                <w:sz w:val="18"/>
                <w:szCs w:val="18"/>
              </w:rPr>
              <w:t>i</w:t>
            </w:r>
            <w:r w:rsidRPr="00967BFE">
              <w:rPr>
                <w:rFonts w:ascii="Calibri" w:eastAsia="Times New Roman" w:hAnsi="Calibri" w:cs="Calibri"/>
                <w:color w:val="000000"/>
                <w:sz w:val="18"/>
                <w:szCs w:val="18"/>
              </w:rPr>
              <w:t xml:space="preserve">on by </w:t>
            </w:r>
            <w:r>
              <w:rPr>
                <w:rFonts w:ascii="Calibri" w:eastAsia="Times New Roman" w:hAnsi="Calibri" w:cs="Calibri"/>
                <w:color w:val="000000"/>
                <w:sz w:val="18"/>
                <w:szCs w:val="18"/>
              </w:rPr>
              <w:t>TN</w:t>
            </w:r>
          </w:p>
          <w:p w:rsidR="00EB5E68"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0070C0"/>
                <w:sz w:val="18"/>
                <w:szCs w:val="18"/>
              </w:rPr>
              <w:t>GFR 303-555-1111</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15"/>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No TN Reservation required</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V GFR</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none</w:t>
            </w:r>
          </w:p>
        </w:tc>
      </w:tr>
      <w:tr w:rsidR="00EB5E68" w:rsidRPr="00967BFE" w:rsidTr="00B757BE">
        <w:trPr>
          <w:trHeight w:val="288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Convert from existing voice non-PB account (single line 1FR account) to single line WBSA</w:t>
            </w: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r w:rsidRPr="00967BFE">
              <w:rPr>
                <w:rFonts w:ascii="Calibri" w:eastAsia="Times New Roman" w:hAnsi="Calibri" w:cs="Calibri"/>
                <w:color w:val="000000"/>
                <w:sz w:val="18"/>
                <w:szCs w:val="18"/>
              </w:rPr>
              <w:br/>
              <w:t>GPON</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w:t>
            </w:r>
            <w:r w:rsidR="00ED40F6">
              <w:rPr>
                <w:rFonts w:ascii="Calibri" w:eastAsia="Times New Roman" w:hAnsi="Calibri" w:cs="Calibri"/>
                <w:color w:val="000000"/>
                <w:sz w:val="18"/>
                <w:szCs w:val="18"/>
              </w:rPr>
              <w:t>i</w:t>
            </w:r>
            <w:r w:rsidRPr="00967BFE">
              <w:rPr>
                <w:rFonts w:ascii="Calibri" w:eastAsia="Times New Roman" w:hAnsi="Calibri" w:cs="Calibri"/>
                <w:color w:val="000000"/>
                <w:sz w:val="18"/>
                <w:szCs w:val="18"/>
              </w:rPr>
              <w:t>on by TN</w:t>
            </w:r>
          </w:p>
          <w:p w:rsidR="00EB5E68"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0070C0"/>
                <w:sz w:val="18"/>
                <w:szCs w:val="18"/>
              </w:rPr>
              <w:t>1FR 303-555-1111</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16"/>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 for TN change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FA T GFR</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none</w:t>
            </w:r>
          </w:p>
        </w:tc>
      </w:tr>
    </w:tbl>
    <w:p w:rsidR="00EB5E68" w:rsidRPr="00967BFE" w:rsidRDefault="00EB5E68" w:rsidP="00EB5E68">
      <w:pPr>
        <w:pStyle w:val="Heading3"/>
      </w:pPr>
      <w:bookmarkStart w:id="17" w:name="_Toc537929"/>
      <w:r>
        <w:lastRenderedPageBreak/>
        <w:t>Pair Bond Scenarios</w:t>
      </w:r>
      <w:bookmarkEnd w:id="17"/>
    </w:p>
    <w:tbl>
      <w:tblPr>
        <w:tblW w:w="122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300"/>
        <w:gridCol w:w="3340"/>
        <w:gridCol w:w="2620"/>
        <w:gridCol w:w="2620"/>
      </w:tblGrid>
      <w:tr w:rsidR="00EB5E68" w:rsidRPr="00967BFE" w:rsidTr="00B757BE">
        <w:trPr>
          <w:trHeight w:val="300"/>
        </w:trPr>
        <w:tc>
          <w:tcPr>
            <w:tcW w:w="234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Scenario</w:t>
            </w:r>
          </w:p>
        </w:tc>
        <w:tc>
          <w:tcPr>
            <w:tcW w:w="130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Technology</w:t>
            </w:r>
          </w:p>
        </w:tc>
        <w:tc>
          <w:tcPr>
            <w:tcW w:w="334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Pre Order Notes</w:t>
            </w:r>
          </w:p>
        </w:tc>
        <w:tc>
          <w:tcPr>
            <w:tcW w:w="262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1</w:t>
            </w:r>
          </w:p>
        </w:tc>
        <w:tc>
          <w:tcPr>
            <w:tcW w:w="2620" w:type="dxa"/>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2</w:t>
            </w:r>
          </w:p>
        </w:tc>
      </w:tr>
      <w:tr w:rsidR="00EB5E68" w:rsidRPr="00967BFE" w:rsidTr="00B757BE">
        <w:trPr>
          <w:trHeight w:val="231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Brand New Service (Pair Bonded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Loop </w:t>
            </w:r>
            <w:r>
              <w:rPr>
                <w:rFonts w:ascii="Calibri" w:eastAsia="Times New Roman" w:hAnsi="Calibri" w:cs="Calibri"/>
                <w:color w:val="000000"/>
                <w:sz w:val="18"/>
                <w:szCs w:val="18"/>
              </w:rPr>
              <w:t xml:space="preserve">Qualification by </w:t>
            </w:r>
            <w:r w:rsidR="00975737">
              <w:rPr>
                <w:rFonts w:ascii="Calibri" w:eastAsia="Times New Roman" w:hAnsi="Calibri" w:cs="Calibri"/>
                <w:color w:val="000000"/>
                <w:sz w:val="18"/>
                <w:szCs w:val="18"/>
              </w:rPr>
              <w:t>Address</w:t>
            </w:r>
          </w:p>
          <w:p w:rsidR="00EB5E68"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7"/>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2 TNs for new lines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7030A0"/>
                <w:sz w:val="18"/>
                <w:szCs w:val="18"/>
              </w:rPr>
              <w:t xml:space="preserve"> </w:t>
            </w:r>
            <w:r w:rsidRPr="00967BFE">
              <w:rPr>
                <w:rFonts w:ascii="Calibri" w:eastAsia="Times New Roman" w:hAnsi="Calibri" w:cs="Calibri"/>
                <w:b/>
                <w:bCs/>
                <w:color w:val="7030A0"/>
                <w:sz w:val="18"/>
                <w:szCs w:val="18"/>
              </w:rPr>
              <w:t>303-333-3333</w:t>
            </w:r>
            <w:r w:rsidRPr="00967BFE">
              <w:rPr>
                <w:rFonts w:ascii="Calibri" w:eastAsia="Times New Roman" w:hAnsi="Calibri" w:cs="Calibri"/>
                <w:b/>
                <w:bCs/>
                <w:color w:val="000000"/>
                <w:sz w:val="18"/>
                <w:szCs w:val="18"/>
              </w:rPr>
              <w:t xml:space="preserve"> and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EFXDS /NTI PB</w:t>
            </w:r>
          </w:p>
        </w:tc>
      </w:tr>
      <w:tr w:rsidR="00EB5E68" w:rsidRPr="00967BFE" w:rsidTr="00B757BE">
        <w:trPr>
          <w:trHeight w:val="240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Convert from existing data only non-PB account </w:t>
            </w:r>
            <w:r w:rsidRPr="00967BFE">
              <w:rPr>
                <w:rFonts w:ascii="Calibri" w:eastAsia="Times New Roman" w:hAnsi="Calibri" w:cs="Calibri"/>
                <w:color w:val="000000"/>
                <w:sz w:val="18"/>
                <w:szCs w:val="18"/>
              </w:rPr>
              <w:br/>
              <w:t>(single line GFR account) to Pair Bonded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Loop </w:t>
            </w:r>
            <w:r>
              <w:rPr>
                <w:rFonts w:ascii="Calibri" w:eastAsia="Times New Roman" w:hAnsi="Calibri" w:cs="Calibri"/>
                <w:color w:val="000000"/>
                <w:sz w:val="18"/>
                <w:szCs w:val="18"/>
              </w:rPr>
              <w:t>Qualification by TN</w:t>
            </w:r>
          </w:p>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305496"/>
                <w:sz w:val="18"/>
                <w:szCs w:val="18"/>
              </w:rPr>
              <w:t xml:space="preserve">GFR 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t>)</w:t>
            </w:r>
          </w:p>
          <w:p w:rsidR="00EB5E68"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8"/>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 for new line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TNS</w:t>
            </w:r>
            <w:r w:rsidRPr="00967BFE">
              <w:rPr>
                <w:rFonts w:ascii="Calibri" w:eastAsia="Times New Roman" w:hAnsi="Calibri" w:cs="Calibri"/>
                <w:b/>
                <w:bCs/>
                <w:color w:val="0070C0"/>
                <w:sz w:val="18"/>
                <w:szCs w:val="18"/>
              </w:rPr>
              <w:t xml:space="preserve">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 xml:space="preserve">FA V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N EFXDS /NTI PB</w:t>
            </w:r>
          </w:p>
        </w:tc>
      </w:tr>
      <w:tr w:rsidR="00EB5E68" w:rsidRPr="00967BFE" w:rsidTr="00B757BE">
        <w:trPr>
          <w:trHeight w:val="312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Convert existing voice non-PB account </w:t>
            </w:r>
            <w:r w:rsidRPr="00967BFE">
              <w:rPr>
                <w:rFonts w:ascii="Calibri" w:eastAsia="Times New Roman" w:hAnsi="Calibri" w:cs="Calibri"/>
                <w:color w:val="000000"/>
                <w:sz w:val="18"/>
                <w:szCs w:val="18"/>
              </w:rPr>
              <w:br/>
              <w:t>(single line 1FR account) to Pair Bonded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Pr="00967BFE"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2F75B5"/>
                <w:sz w:val="18"/>
                <w:szCs w:val="18"/>
              </w:rPr>
              <w:t>1FR TN 303-555-1111</w:t>
            </w:r>
            <w:r w:rsidRPr="00967BFE">
              <w:rPr>
                <w:rFonts w:ascii="Calibri" w:eastAsia="Times New Roman" w:hAnsi="Calibri" w:cs="Calibri"/>
                <w:b/>
                <w:bCs/>
                <w:color w:val="305496"/>
                <w:sz w:val="18"/>
                <w:szCs w:val="18"/>
              </w:rPr>
              <w:t>)</w:t>
            </w:r>
          </w:p>
          <w:p w:rsidR="00EB5E68"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Schedule Appointment</w:t>
            </w:r>
          </w:p>
          <w:p w:rsidR="00EB5E68" w:rsidRPr="00967BFE" w:rsidRDefault="00EB5E68" w:rsidP="00EB5E68">
            <w:pPr>
              <w:pStyle w:val="ListParagraph"/>
              <w:numPr>
                <w:ilvl w:val="0"/>
                <w:numId w:val="19"/>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2 TNs for TN change and new line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 xml:space="preserve">303-333-3333 </w:t>
            </w:r>
            <w:r w:rsidRPr="00967BFE">
              <w:rPr>
                <w:rFonts w:ascii="Calibri" w:eastAsia="Times New Roman" w:hAnsi="Calibri" w:cs="Calibri"/>
                <w:b/>
                <w:bCs/>
                <w:sz w:val="18"/>
                <w:szCs w:val="18"/>
              </w:rPr>
              <w:t>and</w:t>
            </w:r>
            <w:r w:rsidRPr="00967BFE">
              <w:rPr>
                <w:rFonts w:ascii="Calibri" w:eastAsia="Times New Roman" w:hAnsi="Calibri" w:cs="Calibri"/>
                <w:b/>
                <w:bCs/>
                <w:color w:val="7030A0"/>
                <w:sz w:val="18"/>
                <w:szCs w:val="18"/>
              </w:rPr>
              <w:t xml:space="preserve">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 xml:space="preserve">FA T GFR /BCCR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NP3</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t>FA N DXLYG</w:t>
            </w:r>
            <w:r w:rsidRPr="00967BFE">
              <w:rPr>
                <w:rFonts w:ascii="Calibri" w:eastAsia="Times New Roman" w:hAnsi="Calibri" w:cs="Calibri"/>
                <w:color w:val="000000"/>
                <w:sz w:val="18"/>
                <w:szCs w:val="18"/>
              </w:rPr>
              <w:br/>
              <w:t>FA N 1CRM9</w:t>
            </w:r>
            <w:r w:rsidRPr="00967BFE">
              <w:rPr>
                <w:rFonts w:ascii="Calibri" w:eastAsia="Times New Roman" w:hAnsi="Calibri" w:cs="Calibri"/>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N</w:t>
            </w:r>
            <w:r w:rsidRPr="00967BFE">
              <w:rPr>
                <w:rFonts w:ascii="Calibri" w:eastAsia="Times New Roman" w:hAnsi="Calibri" w:cs="Calibri"/>
                <w:color w:val="000000"/>
                <w:sz w:val="18"/>
                <w:szCs w:val="18"/>
              </w:rPr>
              <w:br/>
              <w:t>LNA N</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EFXDS /NTI PB</w:t>
            </w:r>
          </w:p>
        </w:tc>
      </w:tr>
      <w:tr w:rsidR="00EB5E68" w:rsidRPr="00967BFE" w:rsidTr="00B757BE">
        <w:trPr>
          <w:trHeight w:val="240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lastRenderedPageBreak/>
              <w:t>Convert existing data only (GFR &amp; GFR) Pair Bond account to Pair Bond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b/>
                <w:bCs/>
                <w:color w:val="2F75B5"/>
                <w:sz w:val="18"/>
                <w:szCs w:val="18"/>
              </w:rPr>
              <w:t xml:space="preserve">Bond 1 GFR TN 303-555-1111 </w:t>
            </w:r>
            <w:r w:rsidRPr="00967BFE">
              <w:rPr>
                <w:rFonts w:ascii="Calibri" w:eastAsia="Times New Roman" w:hAnsi="Calibri" w:cs="Calibri"/>
                <w:b/>
                <w:bCs/>
                <w:color w:val="305496"/>
                <w:sz w:val="18"/>
                <w:szCs w:val="18"/>
              </w:rPr>
              <w:t xml:space="preserve">and </w:t>
            </w:r>
            <w:r w:rsidRPr="00967BFE">
              <w:rPr>
                <w:rFonts w:ascii="Calibri" w:eastAsia="Times New Roman" w:hAnsi="Calibri" w:cs="Calibri"/>
                <w:b/>
                <w:bCs/>
                <w:color w:val="548235"/>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0"/>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TN Reservation not required</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V GFR /BCCR</w:t>
            </w:r>
            <w:r w:rsidRPr="00967BFE">
              <w:rPr>
                <w:rFonts w:ascii="Calibri" w:eastAsia="Times New Roman" w:hAnsi="Calibri" w:cs="Calibri"/>
                <w:b/>
                <w:bCs/>
                <w:color w:val="548235"/>
                <w:sz w:val="18"/>
                <w:szCs w:val="18"/>
              </w:rPr>
              <w:t xml:space="preserve"> 303-555-2222</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548235"/>
                <w:sz w:val="18"/>
                <w:szCs w:val="18"/>
              </w:rPr>
              <w:t>303-555-2222</w:t>
            </w:r>
            <w:r w:rsidRPr="00967BFE">
              <w:rPr>
                <w:rFonts w:ascii="Calibri" w:eastAsia="Times New Roman" w:hAnsi="Calibri" w:cs="Calibri"/>
                <w:color w:val="000000"/>
                <w:sz w:val="18"/>
                <w:szCs w:val="18"/>
              </w:rPr>
              <w:br/>
              <w:t xml:space="preserve">FA N GFR /BCCR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N EFXDS /NTI PB</w:t>
            </w:r>
          </w:p>
        </w:tc>
      </w:tr>
      <w:tr w:rsidR="00EB5E68" w:rsidRPr="00967BFE" w:rsidTr="00B757BE">
        <w:trPr>
          <w:trHeight w:val="2880"/>
        </w:trPr>
        <w:tc>
          <w:tcPr>
            <w:tcW w:w="234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Convert existing voice (1FR &amp; GFR) Pair Bond account to Pair Bond WBSA</w:t>
            </w:r>
          </w:p>
        </w:tc>
        <w:tc>
          <w:tcPr>
            <w:tcW w:w="130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Pair Bonded</w:t>
            </w:r>
          </w:p>
        </w:tc>
        <w:tc>
          <w:tcPr>
            <w:tcW w:w="3340" w:type="dxa"/>
            <w:shd w:val="clear" w:color="auto" w:fill="auto"/>
            <w:hideMark/>
          </w:tcPr>
          <w:p w:rsidR="00EB5E68"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Retrieve Customer Service </w:t>
            </w:r>
            <w:proofErr w:type="gramStart"/>
            <w:r w:rsidRPr="00967BFE">
              <w:rPr>
                <w:rFonts w:ascii="Calibri" w:eastAsia="Times New Roman" w:hAnsi="Calibri" w:cs="Calibri"/>
                <w:color w:val="000000"/>
                <w:sz w:val="18"/>
                <w:szCs w:val="18"/>
              </w:rPr>
              <w:t>Record  (</w:t>
            </w:r>
            <w:proofErr w:type="gramEnd"/>
            <w:r w:rsidRPr="00967BFE">
              <w:rPr>
                <w:rFonts w:ascii="Calibri" w:eastAsia="Times New Roman" w:hAnsi="Calibri" w:cs="Calibri"/>
                <w:b/>
                <w:bCs/>
                <w:color w:val="2F75B5"/>
                <w:sz w:val="18"/>
                <w:szCs w:val="18"/>
              </w:rPr>
              <w:t>Bond 1 1FR TN 303-555-1111</w:t>
            </w:r>
            <w:r w:rsidRPr="00967BFE">
              <w:rPr>
                <w:rFonts w:ascii="Calibri" w:eastAsia="Times New Roman" w:hAnsi="Calibri" w:cs="Calibri"/>
                <w:color w:val="000000"/>
                <w:sz w:val="18"/>
                <w:szCs w:val="18"/>
              </w:rPr>
              <w:t xml:space="preserve"> and </w:t>
            </w:r>
            <w:r w:rsidRPr="00967BFE">
              <w:rPr>
                <w:rFonts w:ascii="Calibri" w:eastAsia="Times New Roman" w:hAnsi="Calibri" w:cs="Calibri"/>
                <w:b/>
                <w:bCs/>
                <w:color w:val="00B050"/>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1"/>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2 TNs for TN change and new line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 xml:space="preserve">303-333-3333 </w:t>
            </w:r>
            <w:r w:rsidRPr="00967BFE">
              <w:rPr>
                <w:rFonts w:ascii="Calibri" w:eastAsia="Times New Roman" w:hAnsi="Calibri" w:cs="Calibri"/>
                <w:b/>
                <w:bCs/>
                <w:sz w:val="18"/>
                <w:szCs w:val="18"/>
              </w:rPr>
              <w:t>and</w:t>
            </w:r>
            <w:r w:rsidRPr="00967BFE">
              <w:rPr>
                <w:rFonts w:ascii="Calibri" w:eastAsia="Times New Roman" w:hAnsi="Calibri" w:cs="Calibri"/>
                <w:b/>
                <w:bCs/>
                <w:color w:val="7030A0"/>
                <w:sz w:val="18"/>
                <w:szCs w:val="18"/>
              </w:rPr>
              <w:t xml:space="preserve">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t>)</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 xml:space="preserve">FA T GFR /BCCR </w:t>
            </w:r>
            <w:r w:rsidRPr="00967BFE">
              <w:rPr>
                <w:rFonts w:ascii="Calibri" w:eastAsia="Times New Roman" w:hAnsi="Calibri" w:cs="Calibri"/>
                <w:b/>
                <w:bCs/>
                <w:color w:val="C65911"/>
                <w:sz w:val="18"/>
                <w:szCs w:val="18"/>
              </w:rPr>
              <w:t>303-444-4444</w:t>
            </w:r>
            <w:r w:rsidRPr="00967BFE">
              <w:rPr>
                <w:rFonts w:ascii="Calibri" w:eastAsia="Times New Roman" w:hAnsi="Calibri" w:cs="Calibri"/>
                <w:color w:val="000000"/>
                <w:sz w:val="18"/>
                <w:szCs w:val="18"/>
              </w:rPr>
              <w:br/>
              <w:t>FA N NP3</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i/>
                <w:iCs/>
                <w:color w:val="000000"/>
                <w:sz w:val="18"/>
                <w:szCs w:val="18"/>
              </w:rPr>
              <w:b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r>
            <w:r w:rsidRPr="00967BFE">
              <w:rPr>
                <w:rFonts w:ascii="Calibri" w:eastAsia="Times New Roman" w:hAnsi="Calibri" w:cs="Calibri"/>
                <w:color w:val="000000"/>
                <w:sz w:val="18"/>
                <w:szCs w:val="18"/>
              </w:rPr>
              <w:t>FA N 1CRA1</w:t>
            </w:r>
          </w:p>
        </w:tc>
        <w:tc>
          <w:tcPr>
            <w:tcW w:w="2620" w:type="dxa"/>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TNS</w:t>
            </w:r>
            <w:r w:rsidRPr="00967BFE">
              <w:rPr>
                <w:rFonts w:ascii="Calibri" w:eastAsia="Times New Roman" w:hAnsi="Calibri" w:cs="Calibri"/>
                <w:b/>
                <w:bCs/>
                <w:color w:val="C65911"/>
                <w:sz w:val="18"/>
                <w:szCs w:val="18"/>
              </w:rPr>
              <w:t xml:space="preserve"> 303-444-4444</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00B050"/>
                <w:sz w:val="18"/>
                <w:szCs w:val="18"/>
              </w:rPr>
              <w:t>303-555-2222</w:t>
            </w:r>
            <w:r w:rsidRPr="00967BFE">
              <w:rPr>
                <w:rFonts w:ascii="Calibri" w:eastAsia="Times New Roman" w:hAnsi="Calibri" w:cs="Calibri"/>
                <w:color w:val="000000"/>
                <w:sz w:val="18"/>
                <w:szCs w:val="18"/>
              </w:rPr>
              <w:br/>
              <w:t>FA C GFR</w:t>
            </w:r>
            <w:r w:rsidRPr="00967BFE">
              <w:rPr>
                <w:rFonts w:ascii="Calibri" w:eastAsia="Times New Roman" w:hAnsi="Calibri" w:cs="Calibri"/>
                <w:color w:val="000000"/>
                <w:sz w:val="18"/>
                <w:szCs w:val="18"/>
              </w:rPr>
              <w:br/>
              <w:t xml:space="preserve">FA T GFR /BCCR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FA N EFXDS /NTI PB</w:t>
            </w:r>
          </w:p>
        </w:tc>
      </w:tr>
    </w:tbl>
    <w:p w:rsidR="00EB5E68" w:rsidRDefault="00EB5E68" w:rsidP="00EB5E68">
      <w:r>
        <w:br w:type="page"/>
      </w:r>
    </w:p>
    <w:p w:rsidR="00EB5E68" w:rsidRPr="00967BFE" w:rsidRDefault="00EB5E68" w:rsidP="00EB5E68">
      <w:pPr>
        <w:pStyle w:val="Heading3"/>
      </w:pPr>
      <w:bookmarkStart w:id="18" w:name="_Toc537930"/>
      <w:r>
        <w:lastRenderedPageBreak/>
        <w:t>Pair Bond Scenarios continued</w:t>
      </w:r>
      <w:bookmarkEnd w:id="18"/>
    </w:p>
    <w:p w:rsidR="00EB5E68" w:rsidRDefault="00EB5E68" w:rsidP="00EB5E68"/>
    <w:tbl>
      <w:tblPr>
        <w:tblW w:w="12220" w:type="dxa"/>
        <w:tblInd w:w="-5" w:type="dxa"/>
        <w:tblLook w:val="04A0" w:firstRow="1" w:lastRow="0" w:firstColumn="1" w:lastColumn="0" w:noHBand="0" w:noVBand="1"/>
      </w:tblPr>
      <w:tblGrid>
        <w:gridCol w:w="2340"/>
        <w:gridCol w:w="1300"/>
        <w:gridCol w:w="3340"/>
        <w:gridCol w:w="2620"/>
        <w:gridCol w:w="2620"/>
      </w:tblGrid>
      <w:tr w:rsidR="00EB5E68" w:rsidRPr="00967BFE" w:rsidTr="00B757BE">
        <w:trPr>
          <w:trHeight w:val="300"/>
        </w:trPr>
        <w:tc>
          <w:tcPr>
            <w:tcW w:w="2340" w:type="dxa"/>
            <w:tcBorders>
              <w:top w:val="single" w:sz="4" w:space="0" w:color="auto"/>
              <w:left w:val="single" w:sz="4" w:space="0" w:color="auto"/>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Scenario</w:t>
            </w:r>
          </w:p>
        </w:tc>
        <w:tc>
          <w:tcPr>
            <w:tcW w:w="130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Technology</w:t>
            </w:r>
          </w:p>
        </w:tc>
        <w:tc>
          <w:tcPr>
            <w:tcW w:w="334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Pre Order Notes</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1</w:t>
            </w:r>
          </w:p>
        </w:tc>
        <w:tc>
          <w:tcPr>
            <w:tcW w:w="2620" w:type="dxa"/>
            <w:tcBorders>
              <w:top w:val="single" w:sz="4" w:space="0" w:color="auto"/>
              <w:left w:val="nil"/>
              <w:bottom w:val="single" w:sz="4" w:space="0" w:color="auto"/>
              <w:right w:val="single" w:sz="4" w:space="0" w:color="auto"/>
            </w:tcBorders>
            <w:shd w:val="clear" w:color="000000" w:fill="0070C0"/>
            <w:hideMark/>
          </w:tcPr>
          <w:p w:rsidR="00EB5E68" w:rsidRPr="00967BFE" w:rsidRDefault="00EB5E68" w:rsidP="00B757BE">
            <w:pPr>
              <w:spacing w:after="0" w:line="240" w:lineRule="auto"/>
              <w:rPr>
                <w:rFonts w:ascii="Calibri" w:eastAsia="Times New Roman" w:hAnsi="Calibri" w:cs="Calibri"/>
                <w:b/>
                <w:bCs/>
                <w:color w:val="FFFFFF"/>
                <w:sz w:val="18"/>
                <w:szCs w:val="18"/>
              </w:rPr>
            </w:pPr>
            <w:r w:rsidRPr="00967BFE">
              <w:rPr>
                <w:rFonts w:ascii="Calibri" w:eastAsia="Times New Roman" w:hAnsi="Calibri" w:cs="Calibri"/>
                <w:b/>
                <w:bCs/>
                <w:color w:val="FFFFFF"/>
                <w:sz w:val="18"/>
                <w:szCs w:val="18"/>
              </w:rPr>
              <w:t>Line 2</w:t>
            </w:r>
          </w:p>
        </w:tc>
      </w:tr>
      <w:tr w:rsidR="00EB5E68" w:rsidRPr="00967BFE" w:rsidTr="00B757BE">
        <w:trPr>
          <w:trHeight w:val="240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Convert existing data only (GFR &amp; GFR) Pair Bond account to single line WBSA</w:t>
            </w:r>
          </w:p>
        </w:tc>
        <w:tc>
          <w:tcPr>
            <w:tcW w:w="130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p>
          <w:p w:rsidR="00EB5E68"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Retrieve Customer Service Record (</w:t>
            </w:r>
            <w:r w:rsidRPr="00967BFE">
              <w:rPr>
                <w:rFonts w:ascii="Calibri" w:eastAsia="Times New Roman" w:hAnsi="Calibri" w:cs="Calibri"/>
                <w:color w:val="2F75B5"/>
                <w:sz w:val="18"/>
                <w:szCs w:val="18"/>
              </w:rPr>
              <w:t xml:space="preserve">Bond 1 </w:t>
            </w:r>
            <w:r w:rsidRPr="00967BFE">
              <w:rPr>
                <w:rFonts w:ascii="Calibri" w:eastAsia="Times New Roman" w:hAnsi="Calibri" w:cs="Calibri"/>
                <w:b/>
                <w:bCs/>
                <w:color w:val="2F75B5"/>
                <w:sz w:val="18"/>
                <w:szCs w:val="18"/>
              </w:rPr>
              <w:t>GFR TN 303-555-1111</w:t>
            </w:r>
            <w:r w:rsidRPr="00967BFE">
              <w:rPr>
                <w:rFonts w:ascii="Calibri" w:eastAsia="Times New Roman" w:hAnsi="Calibri" w:cs="Calibri"/>
                <w:b/>
                <w:bCs/>
                <w:color w:val="305496"/>
                <w:sz w:val="18"/>
                <w:szCs w:val="18"/>
              </w:rPr>
              <w:t xml:space="preserve"> and </w:t>
            </w:r>
            <w:r w:rsidRPr="00967BFE">
              <w:rPr>
                <w:rFonts w:ascii="Calibri" w:eastAsia="Times New Roman" w:hAnsi="Calibri" w:cs="Calibri"/>
                <w:b/>
                <w:bCs/>
                <w:color w:val="548235"/>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2"/>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TN Reservation not required</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70C0"/>
                <w:sz w:val="18"/>
                <w:szCs w:val="18"/>
              </w:rPr>
              <w:t>303-555-1111</w:t>
            </w:r>
            <w:r w:rsidRPr="00967BFE">
              <w:rPr>
                <w:rFonts w:ascii="Calibri" w:eastAsia="Times New Roman" w:hAnsi="Calibri" w:cs="Calibri"/>
                <w:color w:val="000000"/>
                <w:sz w:val="18"/>
                <w:szCs w:val="18"/>
              </w:rPr>
              <w:br/>
              <w:t>FA V GFR</w:t>
            </w:r>
            <w:r w:rsidRPr="00967BFE">
              <w:rPr>
                <w:rFonts w:ascii="Calibri" w:eastAsia="Times New Roman" w:hAnsi="Calibri" w:cs="Calibri"/>
                <w:color w:val="000000"/>
                <w:sz w:val="18"/>
                <w:szCs w:val="18"/>
              </w:rPr>
              <w:br/>
              <w:t>FA D EHXAS</w:t>
            </w:r>
            <w:r w:rsidRPr="00967BFE">
              <w:rPr>
                <w:rFonts w:ascii="Calibri" w:eastAsia="Times New Roman" w:hAnsi="Calibri" w:cs="Calibri"/>
                <w:color w:val="000000"/>
                <w:sz w:val="18"/>
                <w:szCs w:val="18"/>
              </w:rPr>
              <w:br/>
              <w:t>FA N E</w:t>
            </w:r>
            <w:r w:rsidR="00E914FE">
              <w:rPr>
                <w:rFonts w:ascii="Calibri" w:eastAsia="Times New Roman" w:hAnsi="Calibri" w:cs="Calibri"/>
                <w:color w:val="000000"/>
                <w:sz w:val="18"/>
                <w:szCs w:val="18"/>
              </w:rPr>
              <w:t>HXOS</w:t>
            </w:r>
            <w:r w:rsidRPr="00967BFE">
              <w:rPr>
                <w:rFonts w:ascii="Calibri" w:eastAsia="Times New Roman" w:hAnsi="Calibri" w:cs="Calibri"/>
                <w:color w:val="000000"/>
                <w:sz w:val="18"/>
                <w:szCs w:val="18"/>
              </w:rPr>
              <w:t xml:space="preserve"> </w:t>
            </w:r>
            <w:r w:rsidR="00E914FE">
              <w:rPr>
                <w:rFonts w:ascii="Calibri" w:eastAsia="Times New Roman" w:hAnsi="Calibri" w:cs="Calibri"/>
                <w:color w:val="000000"/>
                <w:sz w:val="18"/>
                <w:szCs w:val="18"/>
              </w:rPr>
              <w:t>/NTI V2V</w:t>
            </w:r>
            <w:r w:rsidRPr="00967BFE">
              <w:rPr>
                <w:rFonts w:ascii="Calibri" w:eastAsia="Times New Roman" w:hAnsi="Calibri" w:cs="Calibri"/>
                <w:color w:val="000000"/>
                <w:sz w:val="18"/>
                <w:szCs w:val="18"/>
              </w:rPr>
              <w:br/>
              <w:t>FA N NMO4T</w:t>
            </w:r>
            <w:r w:rsidRPr="00967BFE">
              <w:rPr>
                <w:rFonts w:ascii="Calibri" w:eastAsia="Times New Roman" w:hAnsi="Calibri" w:cs="Calibri"/>
                <w:color w:val="000000"/>
                <w:sz w:val="18"/>
                <w:szCs w:val="18"/>
              </w:rPr>
              <w:br/>
            </w:r>
            <w:r w:rsidRPr="00967BFE">
              <w:rPr>
                <w:rFonts w:ascii="Calibri" w:eastAsia="Times New Roman" w:hAnsi="Calibri" w:cs="Calibri"/>
                <w:i/>
                <w:iCs/>
                <w:color w:val="000000"/>
                <w:sz w:val="18"/>
                <w:szCs w:val="18"/>
              </w:rP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D</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548235"/>
                <w:sz w:val="18"/>
                <w:szCs w:val="18"/>
              </w:rPr>
              <w:t>303-555-2222</w:t>
            </w:r>
            <w:r w:rsidRPr="00967BFE">
              <w:rPr>
                <w:rFonts w:ascii="Calibri" w:eastAsia="Times New Roman" w:hAnsi="Calibri" w:cs="Calibri"/>
                <w:color w:val="000000"/>
                <w:sz w:val="18"/>
                <w:szCs w:val="18"/>
              </w:rPr>
              <w:br/>
              <w:t>FA D GFR</w:t>
            </w:r>
          </w:p>
        </w:tc>
      </w:tr>
      <w:tr w:rsidR="00EB5E68" w:rsidRPr="00967BFE" w:rsidTr="00B757BE">
        <w:trPr>
          <w:trHeight w:val="2880"/>
        </w:trPr>
        <w:tc>
          <w:tcPr>
            <w:tcW w:w="2340" w:type="dxa"/>
            <w:tcBorders>
              <w:top w:val="nil"/>
              <w:left w:val="single" w:sz="4" w:space="0" w:color="auto"/>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Convert existing voice (1FR &amp; GFR) Pair Bond account to Pair Bond WBSA</w:t>
            </w:r>
          </w:p>
        </w:tc>
        <w:tc>
          <w:tcPr>
            <w:tcW w:w="1300" w:type="dxa"/>
            <w:tcBorders>
              <w:top w:val="nil"/>
              <w:left w:val="nil"/>
              <w:bottom w:val="single" w:sz="4" w:space="0" w:color="auto"/>
              <w:right w:val="single" w:sz="4" w:space="0" w:color="auto"/>
            </w:tcBorders>
            <w:shd w:val="clear" w:color="auto" w:fill="auto"/>
            <w:hideMark/>
          </w:tcPr>
          <w:p w:rsidR="00EB5E68"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ADSL2+</w:t>
            </w:r>
            <w:r w:rsidRPr="00967BFE">
              <w:rPr>
                <w:rFonts w:ascii="Calibri" w:eastAsia="Times New Roman" w:hAnsi="Calibri" w:cs="Calibri"/>
                <w:color w:val="000000"/>
                <w:sz w:val="18"/>
                <w:szCs w:val="18"/>
              </w:rPr>
              <w:br/>
              <w:t>VDSL2</w:t>
            </w:r>
            <w:r w:rsidRPr="00967BFE">
              <w:rPr>
                <w:rFonts w:ascii="Calibri" w:eastAsia="Times New Roman" w:hAnsi="Calibri" w:cs="Calibri"/>
                <w:color w:val="000000"/>
                <w:sz w:val="18"/>
                <w:szCs w:val="18"/>
              </w:rPr>
              <w:br/>
              <w:t>V2V</w:t>
            </w:r>
          </w:p>
          <w:p w:rsidR="00E914FE" w:rsidRDefault="00E914FE" w:rsidP="00B757BE">
            <w:pPr>
              <w:spacing w:after="0" w:line="240" w:lineRule="auto"/>
              <w:rPr>
                <w:rFonts w:ascii="Calibri" w:eastAsia="Times New Roman" w:hAnsi="Calibri" w:cs="Calibri"/>
                <w:color w:val="000000"/>
                <w:sz w:val="18"/>
                <w:szCs w:val="18"/>
              </w:rPr>
            </w:pPr>
            <w:bookmarkStart w:id="19" w:name="_GoBack"/>
            <w:r>
              <w:rPr>
                <w:rFonts w:ascii="Calibri" w:eastAsia="Times New Roman" w:hAnsi="Calibri" w:cs="Calibri"/>
                <w:color w:val="000000"/>
                <w:sz w:val="18"/>
                <w:szCs w:val="18"/>
              </w:rPr>
              <w:t>V2V-PB</w:t>
            </w:r>
          </w:p>
          <w:p w:rsidR="00E914FE" w:rsidRPr="00967BFE" w:rsidRDefault="00E914FE" w:rsidP="00B757BE">
            <w:pPr>
              <w:spacing w:after="0" w:line="240" w:lineRule="auto"/>
              <w:rPr>
                <w:rFonts w:ascii="Calibri" w:eastAsia="Times New Roman" w:hAnsi="Calibri" w:cs="Calibri"/>
                <w:color w:val="000000"/>
                <w:sz w:val="18"/>
                <w:szCs w:val="18"/>
              </w:rPr>
            </w:pPr>
            <w:r>
              <w:rPr>
                <w:rFonts w:ascii="Calibri" w:eastAsia="Times New Roman" w:hAnsi="Calibri" w:cs="Calibri"/>
                <w:color w:val="000000"/>
                <w:sz w:val="18"/>
                <w:szCs w:val="18"/>
              </w:rPr>
              <w:t>V2-PB</w:t>
            </w:r>
            <w:bookmarkEnd w:id="19"/>
          </w:p>
        </w:tc>
        <w:tc>
          <w:tcPr>
            <w:tcW w:w="3340" w:type="dxa"/>
            <w:tcBorders>
              <w:top w:val="nil"/>
              <w:left w:val="nil"/>
              <w:bottom w:val="single" w:sz="4" w:space="0" w:color="auto"/>
              <w:right w:val="single" w:sz="4" w:space="0" w:color="auto"/>
            </w:tcBorders>
            <w:shd w:val="clear" w:color="auto" w:fill="auto"/>
            <w:hideMark/>
          </w:tcPr>
          <w:p w:rsidR="00EB5E68"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Validate Address</w:t>
            </w:r>
          </w:p>
          <w:p w:rsidR="00EB5E68"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Loop Qualification by TN</w:t>
            </w:r>
            <w:r w:rsidRPr="00967BFE">
              <w:rPr>
                <w:rFonts w:ascii="Calibri" w:eastAsia="Times New Roman" w:hAnsi="Calibri" w:cs="Calibri"/>
                <w:color w:val="000000"/>
                <w:sz w:val="18"/>
                <w:szCs w:val="18"/>
              </w:rPr>
              <w:br/>
              <w:t xml:space="preserve">Retrieve Customer Service </w:t>
            </w:r>
            <w:proofErr w:type="gramStart"/>
            <w:r w:rsidRPr="00967BFE">
              <w:rPr>
                <w:rFonts w:ascii="Calibri" w:eastAsia="Times New Roman" w:hAnsi="Calibri" w:cs="Calibri"/>
                <w:color w:val="000000"/>
                <w:sz w:val="18"/>
                <w:szCs w:val="18"/>
              </w:rPr>
              <w:t>Record  (</w:t>
            </w:r>
            <w:proofErr w:type="gramEnd"/>
            <w:r w:rsidRPr="00967BFE">
              <w:rPr>
                <w:rFonts w:ascii="Calibri" w:eastAsia="Times New Roman" w:hAnsi="Calibri" w:cs="Calibri"/>
                <w:b/>
                <w:bCs/>
                <w:color w:val="2F75B5"/>
                <w:sz w:val="18"/>
                <w:szCs w:val="18"/>
              </w:rPr>
              <w:t>Bond 1 1FR TN 303-555-1111</w:t>
            </w:r>
            <w:r w:rsidRPr="00967BFE">
              <w:rPr>
                <w:rFonts w:ascii="Calibri" w:eastAsia="Times New Roman" w:hAnsi="Calibri" w:cs="Calibri"/>
                <w:color w:val="000000"/>
                <w:sz w:val="18"/>
                <w:szCs w:val="18"/>
              </w:rPr>
              <w:t xml:space="preserve"> and </w:t>
            </w:r>
            <w:r w:rsidRPr="00967BFE">
              <w:rPr>
                <w:rFonts w:ascii="Calibri" w:eastAsia="Times New Roman" w:hAnsi="Calibri" w:cs="Calibri"/>
                <w:b/>
                <w:bCs/>
                <w:color w:val="00B050"/>
                <w:sz w:val="18"/>
                <w:szCs w:val="18"/>
              </w:rPr>
              <w:t>Bond 2 GFR TN 303-555-2222</w:t>
            </w:r>
            <w:r w:rsidRPr="00967BFE">
              <w:rPr>
                <w:rFonts w:ascii="Calibri" w:eastAsia="Times New Roman" w:hAnsi="Calibri" w:cs="Calibri"/>
                <w:color w:val="000000"/>
                <w:sz w:val="18"/>
                <w:szCs w:val="18"/>
              </w:rPr>
              <w:t>)</w:t>
            </w:r>
          </w:p>
          <w:p w:rsidR="00EB5E68" w:rsidRPr="00967BFE"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 xml:space="preserve">Schedule Appointment if the CSR </w:t>
            </w:r>
            <w:r w:rsidRPr="00967BFE">
              <w:rPr>
                <w:rFonts w:ascii="Calibri" w:eastAsia="Times New Roman" w:hAnsi="Calibri" w:cs="Calibri"/>
                <w:b/>
                <w:bCs/>
                <w:i/>
                <w:iCs/>
                <w:color w:val="000000"/>
                <w:sz w:val="18"/>
                <w:szCs w:val="18"/>
              </w:rPr>
              <w:t>does not have DXLYG or DXLY6</w:t>
            </w:r>
            <w:r w:rsidRPr="00967BFE">
              <w:rPr>
                <w:rFonts w:ascii="Calibri" w:eastAsia="Times New Roman" w:hAnsi="Calibri" w:cs="Calibri"/>
                <w:i/>
                <w:iCs/>
                <w:color w:val="000000"/>
                <w:sz w:val="18"/>
                <w:szCs w:val="18"/>
              </w:rPr>
              <w:t xml:space="preserve"> (modem).</w:t>
            </w:r>
          </w:p>
          <w:p w:rsidR="00EB5E68" w:rsidRPr="00967BFE" w:rsidRDefault="00EB5E68" w:rsidP="00EB5E68">
            <w:pPr>
              <w:pStyle w:val="ListParagraph"/>
              <w:numPr>
                <w:ilvl w:val="0"/>
                <w:numId w:val="23"/>
              </w:numPr>
              <w:spacing w:after="0" w:line="240" w:lineRule="auto"/>
              <w:ind w:left="390"/>
              <w:rPr>
                <w:rFonts w:ascii="Calibri" w:eastAsia="Times New Roman" w:hAnsi="Calibri" w:cs="Calibri"/>
                <w:color w:val="000000"/>
                <w:sz w:val="18"/>
                <w:szCs w:val="18"/>
              </w:rPr>
            </w:pPr>
            <w:r w:rsidRPr="00967BFE">
              <w:rPr>
                <w:rFonts w:ascii="Calibri" w:eastAsia="Times New Roman" w:hAnsi="Calibri" w:cs="Calibri"/>
                <w:color w:val="000000"/>
                <w:sz w:val="18"/>
                <w:szCs w:val="18"/>
              </w:rPr>
              <w:t>Reserve 1 TNs for TN change (</w:t>
            </w:r>
            <w:proofErr w:type="spellStart"/>
            <w:r w:rsidRPr="00967BFE">
              <w:rPr>
                <w:rFonts w:ascii="Calibri" w:eastAsia="Times New Roman" w:hAnsi="Calibri" w:cs="Calibri"/>
                <w:color w:val="000000"/>
                <w:sz w:val="18"/>
                <w:szCs w:val="18"/>
              </w:rPr>
              <w:t>eg.</w:t>
            </w:r>
            <w:proofErr w:type="spellEnd"/>
            <w:r w:rsidRPr="00967BFE">
              <w:rPr>
                <w:rFonts w:ascii="Calibri" w:eastAsia="Times New Roman" w:hAnsi="Calibri" w:cs="Calibri"/>
                <w:color w:val="000000"/>
                <w:sz w:val="18"/>
                <w:szCs w:val="18"/>
              </w:rPr>
              <w:t xml:space="preserve">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t>)</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V</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7030A0"/>
                <w:sz w:val="18"/>
                <w:szCs w:val="18"/>
              </w:rPr>
              <w:t>303-333-3333</w:t>
            </w:r>
            <w:r w:rsidRPr="00967BFE">
              <w:rPr>
                <w:rFonts w:ascii="Calibri" w:eastAsia="Times New Roman" w:hAnsi="Calibri" w:cs="Calibri"/>
                <w:color w:val="000000"/>
                <w:sz w:val="18"/>
                <w:szCs w:val="18"/>
              </w:rPr>
              <w:br/>
              <w:t xml:space="preserve">OTN </w:t>
            </w:r>
            <w:r w:rsidRPr="00967BFE">
              <w:rPr>
                <w:rFonts w:ascii="Calibri" w:eastAsia="Times New Roman" w:hAnsi="Calibri" w:cs="Calibri"/>
                <w:b/>
                <w:bCs/>
                <w:color w:val="2F75B5"/>
                <w:sz w:val="18"/>
                <w:szCs w:val="18"/>
              </w:rPr>
              <w:t>303-555-1111</w:t>
            </w:r>
            <w:r w:rsidRPr="00967BFE">
              <w:rPr>
                <w:rFonts w:ascii="Calibri" w:eastAsia="Times New Roman" w:hAnsi="Calibri" w:cs="Calibri"/>
                <w:color w:val="000000"/>
                <w:sz w:val="18"/>
                <w:szCs w:val="18"/>
              </w:rPr>
              <w:br/>
              <w:t>FA C 1FR</w:t>
            </w:r>
            <w:r w:rsidRPr="00967BFE">
              <w:rPr>
                <w:rFonts w:ascii="Calibri" w:eastAsia="Times New Roman" w:hAnsi="Calibri" w:cs="Calibri"/>
                <w:color w:val="000000"/>
                <w:sz w:val="18"/>
                <w:szCs w:val="18"/>
              </w:rPr>
              <w:br/>
              <w:t xml:space="preserve">FA T GFR </w:t>
            </w:r>
            <w:r w:rsidRPr="00967BFE">
              <w:rPr>
                <w:rFonts w:ascii="Calibri" w:eastAsia="Times New Roman" w:hAnsi="Calibri" w:cs="Calibri"/>
                <w:color w:val="000000"/>
                <w:sz w:val="18"/>
                <w:szCs w:val="18"/>
              </w:rPr>
              <w:br/>
              <w:t>FA N NP3</w:t>
            </w:r>
            <w:r w:rsidRPr="00967BFE">
              <w:rPr>
                <w:rFonts w:ascii="Calibri" w:eastAsia="Times New Roman" w:hAnsi="Calibri" w:cs="Calibri"/>
                <w:color w:val="000000"/>
                <w:sz w:val="18"/>
                <w:szCs w:val="18"/>
              </w:rPr>
              <w:br/>
              <w:t>FA N EFXDS /NTI PB</w:t>
            </w:r>
            <w:r w:rsidRPr="00967BFE">
              <w:rPr>
                <w:rFonts w:ascii="Calibri" w:eastAsia="Times New Roman" w:hAnsi="Calibri" w:cs="Calibri"/>
                <w:color w:val="000000"/>
                <w:sz w:val="18"/>
                <w:szCs w:val="18"/>
              </w:rPr>
              <w:br/>
              <w:t>FA N NMO4T</w:t>
            </w:r>
            <w:r w:rsidRPr="00967BFE">
              <w:rPr>
                <w:rFonts w:ascii="Calibri" w:eastAsia="Times New Roman" w:hAnsi="Calibri" w:cs="Calibri"/>
                <w:i/>
                <w:iCs/>
                <w:color w:val="000000"/>
                <w:sz w:val="18"/>
                <w:szCs w:val="18"/>
              </w:rPr>
              <w:br/>
              <w:t>FA N DXLYG</w:t>
            </w:r>
            <w:r w:rsidRPr="00967BFE">
              <w:rPr>
                <w:rFonts w:ascii="Calibri" w:eastAsia="Times New Roman" w:hAnsi="Calibri" w:cs="Calibri"/>
                <w:i/>
                <w:iCs/>
                <w:color w:val="000000"/>
                <w:sz w:val="18"/>
                <w:szCs w:val="18"/>
              </w:rPr>
              <w:br/>
              <w:t>FA N 1CRM9</w:t>
            </w:r>
            <w:r w:rsidRPr="00967BFE">
              <w:rPr>
                <w:rFonts w:ascii="Calibri" w:eastAsia="Times New Roman" w:hAnsi="Calibri" w:cs="Calibri"/>
                <w:i/>
                <w:iCs/>
                <w:color w:val="000000"/>
                <w:sz w:val="18"/>
                <w:szCs w:val="18"/>
              </w:rPr>
              <w:br/>
            </w:r>
            <w:r w:rsidRPr="00967BFE">
              <w:rPr>
                <w:rFonts w:ascii="Calibri" w:eastAsia="Times New Roman" w:hAnsi="Calibri" w:cs="Calibri"/>
                <w:color w:val="000000"/>
                <w:sz w:val="18"/>
                <w:szCs w:val="18"/>
              </w:rPr>
              <w:t>FA N 1CRA1</w:t>
            </w:r>
          </w:p>
        </w:tc>
        <w:tc>
          <w:tcPr>
            <w:tcW w:w="2620" w:type="dxa"/>
            <w:tcBorders>
              <w:top w:val="nil"/>
              <w:left w:val="nil"/>
              <w:bottom w:val="single" w:sz="4" w:space="0" w:color="auto"/>
              <w:right w:val="single" w:sz="4" w:space="0" w:color="auto"/>
            </w:tcBorders>
            <w:shd w:val="clear" w:color="auto" w:fill="auto"/>
            <w:hideMark/>
          </w:tcPr>
          <w:p w:rsidR="00EB5E68" w:rsidRPr="00967BFE" w:rsidRDefault="00EB5E68" w:rsidP="00B757BE">
            <w:pPr>
              <w:spacing w:after="0" w:line="240" w:lineRule="auto"/>
              <w:rPr>
                <w:rFonts w:ascii="Calibri" w:eastAsia="Times New Roman" w:hAnsi="Calibri" w:cs="Calibri"/>
                <w:color w:val="000000"/>
                <w:sz w:val="18"/>
                <w:szCs w:val="18"/>
              </w:rPr>
            </w:pPr>
            <w:r w:rsidRPr="00967BFE">
              <w:rPr>
                <w:rFonts w:ascii="Calibri" w:eastAsia="Times New Roman" w:hAnsi="Calibri" w:cs="Calibri"/>
                <w:color w:val="000000"/>
                <w:sz w:val="18"/>
                <w:szCs w:val="18"/>
              </w:rPr>
              <w:t>ACT V</w:t>
            </w:r>
            <w:r w:rsidRPr="00967BFE">
              <w:rPr>
                <w:rFonts w:ascii="Calibri" w:eastAsia="Times New Roman" w:hAnsi="Calibri" w:cs="Calibri"/>
                <w:color w:val="000000"/>
                <w:sz w:val="18"/>
                <w:szCs w:val="18"/>
              </w:rPr>
              <w:br/>
              <w:t>LNA D</w:t>
            </w:r>
            <w:r w:rsidRPr="00967BFE">
              <w:rPr>
                <w:rFonts w:ascii="Calibri" w:eastAsia="Times New Roman" w:hAnsi="Calibri" w:cs="Calibri"/>
                <w:color w:val="000000"/>
                <w:sz w:val="18"/>
                <w:szCs w:val="18"/>
              </w:rPr>
              <w:br/>
              <w:t xml:space="preserve">TNS </w:t>
            </w:r>
            <w:r w:rsidRPr="00967BFE">
              <w:rPr>
                <w:rFonts w:ascii="Calibri" w:eastAsia="Times New Roman" w:hAnsi="Calibri" w:cs="Calibri"/>
                <w:b/>
                <w:bCs/>
                <w:color w:val="00B050"/>
                <w:sz w:val="18"/>
                <w:szCs w:val="18"/>
              </w:rPr>
              <w:t>303-555-2222</w:t>
            </w:r>
            <w:r w:rsidRPr="00967BFE">
              <w:rPr>
                <w:rFonts w:ascii="Calibri" w:eastAsia="Times New Roman" w:hAnsi="Calibri" w:cs="Calibri"/>
                <w:color w:val="000000"/>
                <w:sz w:val="18"/>
                <w:szCs w:val="18"/>
              </w:rPr>
              <w:br/>
              <w:t>FA D GFR</w:t>
            </w:r>
          </w:p>
        </w:tc>
      </w:tr>
    </w:tbl>
    <w:p w:rsidR="00EB5E68" w:rsidRPr="00967BFE" w:rsidRDefault="00EB5E68" w:rsidP="00EB5E68"/>
    <w:p w:rsidR="00EB5E68" w:rsidRDefault="00EB5E68">
      <w:pPr>
        <w:sectPr w:rsidR="00EB5E68" w:rsidSect="00EB6797">
          <w:pgSz w:w="15840" w:h="12240" w:orient="landscape" w:code="1"/>
          <w:pgMar w:top="1440" w:right="1440" w:bottom="1440" w:left="1440" w:header="720" w:footer="720" w:gutter="0"/>
          <w:cols w:space="720"/>
          <w:docGrid w:linePitch="360"/>
        </w:sectPr>
      </w:pPr>
      <w:r>
        <w:br w:type="page"/>
      </w:r>
    </w:p>
    <w:p w:rsidR="00DD3B39" w:rsidRDefault="00DD3B39" w:rsidP="008556E7"/>
    <w:sectPr w:rsidR="00DD3B39" w:rsidSect="000C4CA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22C2" w:rsidRDefault="001022C2" w:rsidP="00497D2F">
      <w:pPr>
        <w:spacing w:after="0" w:line="240" w:lineRule="auto"/>
      </w:pPr>
      <w:r>
        <w:separator/>
      </w:r>
    </w:p>
  </w:endnote>
  <w:endnote w:type="continuationSeparator" w:id="0">
    <w:p w:rsidR="001022C2" w:rsidRDefault="001022C2" w:rsidP="00497D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2050839"/>
      <w:docPartObj>
        <w:docPartGallery w:val="Page Numbers (Bottom of Page)"/>
        <w:docPartUnique/>
      </w:docPartObj>
    </w:sdtPr>
    <w:sdtEndPr>
      <w:rPr>
        <w:noProof/>
      </w:rPr>
    </w:sdtEndPr>
    <w:sdtContent>
      <w:p w:rsidR="001022C2" w:rsidRDefault="001022C2">
        <w:pPr>
          <w:pStyle w:val="Footer"/>
          <w:jc w:val="center"/>
        </w:pPr>
      </w:p>
      <w:p w:rsidR="001022C2" w:rsidRDefault="001022C2">
        <w:pPr>
          <w:pStyle w:val="Footer"/>
          <w:jc w:val="center"/>
        </w:pPr>
        <w:r>
          <w:fldChar w:fldCharType="begin"/>
        </w:r>
        <w:r>
          <w:instrText xml:space="preserve"> PAGE   \* MERGEFORMAT </w:instrText>
        </w:r>
        <w:r>
          <w:fldChar w:fldCharType="separate"/>
        </w:r>
        <w:r>
          <w:rPr>
            <w:noProof/>
          </w:rPr>
          <w:t>20</w:t>
        </w:r>
        <w:r>
          <w:rPr>
            <w:noProof/>
          </w:rPr>
          <w:fldChar w:fldCharType="end"/>
        </w:r>
      </w:p>
    </w:sdtContent>
  </w:sdt>
  <w:p w:rsidR="001022C2" w:rsidRDefault="001022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22C2" w:rsidRDefault="001022C2" w:rsidP="00497D2F">
      <w:pPr>
        <w:spacing w:after="0" w:line="240" w:lineRule="auto"/>
      </w:pPr>
      <w:r>
        <w:separator/>
      </w:r>
    </w:p>
  </w:footnote>
  <w:footnote w:type="continuationSeparator" w:id="0">
    <w:p w:rsidR="001022C2" w:rsidRDefault="001022C2" w:rsidP="00497D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81335"/>
    <w:multiLevelType w:val="hybridMultilevel"/>
    <w:tmpl w:val="118C8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075D39"/>
    <w:multiLevelType w:val="hybridMultilevel"/>
    <w:tmpl w:val="15ACE3B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BC2DCB"/>
    <w:multiLevelType w:val="hybridMultilevel"/>
    <w:tmpl w:val="6FB86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3330"/>
    <w:multiLevelType w:val="hybridMultilevel"/>
    <w:tmpl w:val="D6FC2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137EAF"/>
    <w:multiLevelType w:val="hybridMultilevel"/>
    <w:tmpl w:val="146006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0F69B1"/>
    <w:multiLevelType w:val="hybridMultilevel"/>
    <w:tmpl w:val="0FBE4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C753D5"/>
    <w:multiLevelType w:val="hybridMultilevel"/>
    <w:tmpl w:val="9F226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85394D"/>
    <w:multiLevelType w:val="hybridMultilevel"/>
    <w:tmpl w:val="0B60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4E5025"/>
    <w:multiLevelType w:val="hybridMultilevel"/>
    <w:tmpl w:val="9EAE1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625470"/>
    <w:multiLevelType w:val="hybridMultilevel"/>
    <w:tmpl w:val="3A9A9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666C54"/>
    <w:multiLevelType w:val="hybridMultilevel"/>
    <w:tmpl w:val="2AE88C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1" w15:restartNumberingAfterBreak="0">
    <w:nsid w:val="382C3BB4"/>
    <w:multiLevelType w:val="hybridMultilevel"/>
    <w:tmpl w:val="406A6D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6EC0C01"/>
    <w:multiLevelType w:val="hybridMultilevel"/>
    <w:tmpl w:val="59D84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51B81"/>
    <w:multiLevelType w:val="hybridMultilevel"/>
    <w:tmpl w:val="CDCA3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7C79BD"/>
    <w:multiLevelType w:val="hybridMultilevel"/>
    <w:tmpl w:val="2130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5680A"/>
    <w:multiLevelType w:val="hybridMultilevel"/>
    <w:tmpl w:val="32BEE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847322"/>
    <w:multiLevelType w:val="hybridMultilevel"/>
    <w:tmpl w:val="580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A33B50"/>
    <w:multiLevelType w:val="hybridMultilevel"/>
    <w:tmpl w:val="7D3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7960DC"/>
    <w:multiLevelType w:val="hybridMultilevel"/>
    <w:tmpl w:val="2194A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9F409D"/>
    <w:multiLevelType w:val="hybridMultilevel"/>
    <w:tmpl w:val="22B86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DDC6016"/>
    <w:multiLevelType w:val="hybridMultilevel"/>
    <w:tmpl w:val="E8A8F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951467"/>
    <w:multiLevelType w:val="hybridMultilevel"/>
    <w:tmpl w:val="DFD6A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AE3DBD"/>
    <w:multiLevelType w:val="hybridMultilevel"/>
    <w:tmpl w:val="7160E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1"/>
  </w:num>
  <w:num w:numId="4">
    <w:abstractNumId w:val="6"/>
  </w:num>
  <w:num w:numId="5">
    <w:abstractNumId w:val="4"/>
  </w:num>
  <w:num w:numId="6">
    <w:abstractNumId w:val="2"/>
  </w:num>
  <w:num w:numId="7">
    <w:abstractNumId w:val="3"/>
  </w:num>
  <w:num w:numId="8">
    <w:abstractNumId w:val="10"/>
  </w:num>
  <w:num w:numId="9">
    <w:abstractNumId w:val="11"/>
  </w:num>
  <w:num w:numId="10">
    <w:abstractNumId w:val="18"/>
  </w:num>
  <w:num w:numId="11">
    <w:abstractNumId w:val="13"/>
  </w:num>
  <w:num w:numId="12">
    <w:abstractNumId w:val="22"/>
  </w:num>
  <w:num w:numId="13">
    <w:abstractNumId w:val="16"/>
  </w:num>
  <w:num w:numId="14">
    <w:abstractNumId w:val="17"/>
  </w:num>
  <w:num w:numId="15">
    <w:abstractNumId w:val="20"/>
  </w:num>
  <w:num w:numId="16">
    <w:abstractNumId w:val="12"/>
  </w:num>
  <w:num w:numId="17">
    <w:abstractNumId w:val="5"/>
  </w:num>
  <w:num w:numId="18">
    <w:abstractNumId w:val="21"/>
  </w:num>
  <w:num w:numId="19">
    <w:abstractNumId w:val="7"/>
  </w:num>
  <w:num w:numId="20">
    <w:abstractNumId w:val="19"/>
  </w:num>
  <w:num w:numId="21">
    <w:abstractNumId w:val="9"/>
  </w:num>
  <w:num w:numId="22">
    <w:abstractNumId w:val="14"/>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6C8"/>
    <w:rsid w:val="00004626"/>
    <w:rsid w:val="000130DE"/>
    <w:rsid w:val="00016AA4"/>
    <w:rsid w:val="00021348"/>
    <w:rsid w:val="0003294B"/>
    <w:rsid w:val="000421E6"/>
    <w:rsid w:val="00046646"/>
    <w:rsid w:val="0006154D"/>
    <w:rsid w:val="00072734"/>
    <w:rsid w:val="00074377"/>
    <w:rsid w:val="00083E30"/>
    <w:rsid w:val="00084C67"/>
    <w:rsid w:val="00093714"/>
    <w:rsid w:val="00097193"/>
    <w:rsid w:val="00097F99"/>
    <w:rsid w:val="000B275C"/>
    <w:rsid w:val="000C1015"/>
    <w:rsid w:val="000C1368"/>
    <w:rsid w:val="000C4CA1"/>
    <w:rsid w:val="000D110F"/>
    <w:rsid w:val="000D51E9"/>
    <w:rsid w:val="000D6FCA"/>
    <w:rsid w:val="000F5385"/>
    <w:rsid w:val="001020EE"/>
    <w:rsid w:val="001022C2"/>
    <w:rsid w:val="00105C82"/>
    <w:rsid w:val="0014098C"/>
    <w:rsid w:val="00160590"/>
    <w:rsid w:val="00161B8D"/>
    <w:rsid w:val="00162DAF"/>
    <w:rsid w:val="001742CC"/>
    <w:rsid w:val="00180999"/>
    <w:rsid w:val="001811EF"/>
    <w:rsid w:val="00181586"/>
    <w:rsid w:val="001837F8"/>
    <w:rsid w:val="00185850"/>
    <w:rsid w:val="001B3950"/>
    <w:rsid w:val="001B4207"/>
    <w:rsid w:val="001B70F8"/>
    <w:rsid w:val="001C0F0F"/>
    <w:rsid w:val="001D7A34"/>
    <w:rsid w:val="001F6550"/>
    <w:rsid w:val="002065AA"/>
    <w:rsid w:val="0020787A"/>
    <w:rsid w:val="00214AD4"/>
    <w:rsid w:val="00215CA0"/>
    <w:rsid w:val="002212E1"/>
    <w:rsid w:val="0022434C"/>
    <w:rsid w:val="00224EE1"/>
    <w:rsid w:val="00237654"/>
    <w:rsid w:val="00241839"/>
    <w:rsid w:val="00250510"/>
    <w:rsid w:val="00255EDA"/>
    <w:rsid w:val="0025673D"/>
    <w:rsid w:val="00261113"/>
    <w:rsid w:val="00261B51"/>
    <w:rsid w:val="0026502D"/>
    <w:rsid w:val="0026676C"/>
    <w:rsid w:val="00270FF9"/>
    <w:rsid w:val="002721D9"/>
    <w:rsid w:val="002752FF"/>
    <w:rsid w:val="00277469"/>
    <w:rsid w:val="00290DC8"/>
    <w:rsid w:val="00291523"/>
    <w:rsid w:val="002B2EE7"/>
    <w:rsid w:val="002D1DF3"/>
    <w:rsid w:val="002D57AF"/>
    <w:rsid w:val="002D6477"/>
    <w:rsid w:val="002E06B4"/>
    <w:rsid w:val="002E34CA"/>
    <w:rsid w:val="002E64E6"/>
    <w:rsid w:val="002F6E6D"/>
    <w:rsid w:val="003023A1"/>
    <w:rsid w:val="003120A2"/>
    <w:rsid w:val="00312ED1"/>
    <w:rsid w:val="003211C9"/>
    <w:rsid w:val="003266B0"/>
    <w:rsid w:val="00327041"/>
    <w:rsid w:val="00335AD8"/>
    <w:rsid w:val="00344E21"/>
    <w:rsid w:val="00347D49"/>
    <w:rsid w:val="00350A92"/>
    <w:rsid w:val="00352399"/>
    <w:rsid w:val="00353C40"/>
    <w:rsid w:val="00355310"/>
    <w:rsid w:val="00360BEC"/>
    <w:rsid w:val="00360EE7"/>
    <w:rsid w:val="00364C24"/>
    <w:rsid w:val="0036662B"/>
    <w:rsid w:val="003735D0"/>
    <w:rsid w:val="00374558"/>
    <w:rsid w:val="0039700A"/>
    <w:rsid w:val="003A1892"/>
    <w:rsid w:val="003A5045"/>
    <w:rsid w:val="003B1060"/>
    <w:rsid w:val="003B26C3"/>
    <w:rsid w:val="003B2872"/>
    <w:rsid w:val="003C20CC"/>
    <w:rsid w:val="003C3736"/>
    <w:rsid w:val="003C4B0D"/>
    <w:rsid w:val="003C7167"/>
    <w:rsid w:val="003D6CB7"/>
    <w:rsid w:val="003E01EE"/>
    <w:rsid w:val="003F2D3B"/>
    <w:rsid w:val="004022B4"/>
    <w:rsid w:val="00402B9F"/>
    <w:rsid w:val="00404026"/>
    <w:rsid w:val="004070AD"/>
    <w:rsid w:val="004309F8"/>
    <w:rsid w:val="00437D74"/>
    <w:rsid w:val="00442C84"/>
    <w:rsid w:val="004479D6"/>
    <w:rsid w:val="00451743"/>
    <w:rsid w:val="00460FA5"/>
    <w:rsid w:val="00464C85"/>
    <w:rsid w:val="004717C0"/>
    <w:rsid w:val="0048026B"/>
    <w:rsid w:val="00482407"/>
    <w:rsid w:val="00497D2F"/>
    <w:rsid w:val="004A3347"/>
    <w:rsid w:val="004B707C"/>
    <w:rsid w:val="004C0B5B"/>
    <w:rsid w:val="004C5990"/>
    <w:rsid w:val="004C5ED8"/>
    <w:rsid w:val="004D5094"/>
    <w:rsid w:val="004E04CF"/>
    <w:rsid w:val="004F0FDB"/>
    <w:rsid w:val="004F752A"/>
    <w:rsid w:val="005018ED"/>
    <w:rsid w:val="005025F7"/>
    <w:rsid w:val="00507C20"/>
    <w:rsid w:val="0051017D"/>
    <w:rsid w:val="00515471"/>
    <w:rsid w:val="00516A3D"/>
    <w:rsid w:val="0052006E"/>
    <w:rsid w:val="005262B1"/>
    <w:rsid w:val="00527C95"/>
    <w:rsid w:val="00534DB3"/>
    <w:rsid w:val="00542F69"/>
    <w:rsid w:val="00547AB3"/>
    <w:rsid w:val="00555EE0"/>
    <w:rsid w:val="00556654"/>
    <w:rsid w:val="00557012"/>
    <w:rsid w:val="00561CE1"/>
    <w:rsid w:val="00563665"/>
    <w:rsid w:val="0056489F"/>
    <w:rsid w:val="00564B23"/>
    <w:rsid w:val="005656FD"/>
    <w:rsid w:val="00571EF7"/>
    <w:rsid w:val="00581051"/>
    <w:rsid w:val="00581D59"/>
    <w:rsid w:val="00582F93"/>
    <w:rsid w:val="005846E2"/>
    <w:rsid w:val="00597136"/>
    <w:rsid w:val="005A13F8"/>
    <w:rsid w:val="005A3000"/>
    <w:rsid w:val="005A772C"/>
    <w:rsid w:val="005B093D"/>
    <w:rsid w:val="005B336F"/>
    <w:rsid w:val="005B69EB"/>
    <w:rsid w:val="005C2203"/>
    <w:rsid w:val="005C36C8"/>
    <w:rsid w:val="005C529B"/>
    <w:rsid w:val="005D0AA6"/>
    <w:rsid w:val="005D5636"/>
    <w:rsid w:val="005D76DF"/>
    <w:rsid w:val="005E25D6"/>
    <w:rsid w:val="005E44F6"/>
    <w:rsid w:val="005E4B52"/>
    <w:rsid w:val="00607241"/>
    <w:rsid w:val="00626861"/>
    <w:rsid w:val="00630F0B"/>
    <w:rsid w:val="00631EED"/>
    <w:rsid w:val="006333DE"/>
    <w:rsid w:val="0064043F"/>
    <w:rsid w:val="00642C51"/>
    <w:rsid w:val="00644355"/>
    <w:rsid w:val="0065428C"/>
    <w:rsid w:val="0066053E"/>
    <w:rsid w:val="00675ED7"/>
    <w:rsid w:val="006805B6"/>
    <w:rsid w:val="00680C93"/>
    <w:rsid w:val="006A3DBE"/>
    <w:rsid w:val="006A4ABA"/>
    <w:rsid w:val="006A65F9"/>
    <w:rsid w:val="006B12A2"/>
    <w:rsid w:val="006C7785"/>
    <w:rsid w:val="006C7F4C"/>
    <w:rsid w:val="006D0CCE"/>
    <w:rsid w:val="006D3224"/>
    <w:rsid w:val="006D4524"/>
    <w:rsid w:val="006D50EB"/>
    <w:rsid w:val="006D5CC7"/>
    <w:rsid w:val="006E0A67"/>
    <w:rsid w:val="006E1ECA"/>
    <w:rsid w:val="006E3B52"/>
    <w:rsid w:val="006E4881"/>
    <w:rsid w:val="006E4D0A"/>
    <w:rsid w:val="006F78D2"/>
    <w:rsid w:val="0070062B"/>
    <w:rsid w:val="00701D46"/>
    <w:rsid w:val="007130A0"/>
    <w:rsid w:val="00713682"/>
    <w:rsid w:val="00713A42"/>
    <w:rsid w:val="00720AAD"/>
    <w:rsid w:val="007214B8"/>
    <w:rsid w:val="0072480B"/>
    <w:rsid w:val="00725A26"/>
    <w:rsid w:val="00726418"/>
    <w:rsid w:val="007270B0"/>
    <w:rsid w:val="00731843"/>
    <w:rsid w:val="00734271"/>
    <w:rsid w:val="00736E6C"/>
    <w:rsid w:val="00740FCE"/>
    <w:rsid w:val="00742F00"/>
    <w:rsid w:val="00744EEC"/>
    <w:rsid w:val="00746A58"/>
    <w:rsid w:val="00752CA3"/>
    <w:rsid w:val="007615FE"/>
    <w:rsid w:val="0077455B"/>
    <w:rsid w:val="007924CB"/>
    <w:rsid w:val="007A5C4B"/>
    <w:rsid w:val="007A7CAC"/>
    <w:rsid w:val="007B1523"/>
    <w:rsid w:val="007B25E5"/>
    <w:rsid w:val="007B3738"/>
    <w:rsid w:val="007B4622"/>
    <w:rsid w:val="007C0597"/>
    <w:rsid w:val="007C5660"/>
    <w:rsid w:val="007D281E"/>
    <w:rsid w:val="007D5774"/>
    <w:rsid w:val="007D7A1E"/>
    <w:rsid w:val="007D7BEC"/>
    <w:rsid w:val="007E265E"/>
    <w:rsid w:val="007E3729"/>
    <w:rsid w:val="007E55B2"/>
    <w:rsid w:val="00800C31"/>
    <w:rsid w:val="0080268F"/>
    <w:rsid w:val="00805FAA"/>
    <w:rsid w:val="00806E8A"/>
    <w:rsid w:val="00822513"/>
    <w:rsid w:val="00823890"/>
    <w:rsid w:val="00830A44"/>
    <w:rsid w:val="00830EDD"/>
    <w:rsid w:val="0084090E"/>
    <w:rsid w:val="00841518"/>
    <w:rsid w:val="008504C8"/>
    <w:rsid w:val="0085395E"/>
    <w:rsid w:val="008556E7"/>
    <w:rsid w:val="008570B3"/>
    <w:rsid w:val="00857DF7"/>
    <w:rsid w:val="008604F7"/>
    <w:rsid w:val="00860825"/>
    <w:rsid w:val="00860C53"/>
    <w:rsid w:val="0087042E"/>
    <w:rsid w:val="00885067"/>
    <w:rsid w:val="00890DE0"/>
    <w:rsid w:val="008945CC"/>
    <w:rsid w:val="008958A6"/>
    <w:rsid w:val="008965FF"/>
    <w:rsid w:val="008A3D32"/>
    <w:rsid w:val="008A67AD"/>
    <w:rsid w:val="008B4B52"/>
    <w:rsid w:val="008B6B35"/>
    <w:rsid w:val="008C1026"/>
    <w:rsid w:val="008C4FC1"/>
    <w:rsid w:val="008C6AAB"/>
    <w:rsid w:val="008C6BF0"/>
    <w:rsid w:val="008D6D6D"/>
    <w:rsid w:val="008E06CE"/>
    <w:rsid w:val="008E2B65"/>
    <w:rsid w:val="008E2FEE"/>
    <w:rsid w:val="008F0F41"/>
    <w:rsid w:val="008F1CA5"/>
    <w:rsid w:val="008F4AF7"/>
    <w:rsid w:val="008F6865"/>
    <w:rsid w:val="008F6DF1"/>
    <w:rsid w:val="00902925"/>
    <w:rsid w:val="0090362A"/>
    <w:rsid w:val="00905675"/>
    <w:rsid w:val="0092635C"/>
    <w:rsid w:val="00945400"/>
    <w:rsid w:val="0094621D"/>
    <w:rsid w:val="00947602"/>
    <w:rsid w:val="0095410B"/>
    <w:rsid w:val="00955F1C"/>
    <w:rsid w:val="0095680B"/>
    <w:rsid w:val="00975737"/>
    <w:rsid w:val="009A58D3"/>
    <w:rsid w:val="009A7B14"/>
    <w:rsid w:val="009B6D46"/>
    <w:rsid w:val="009B6E8F"/>
    <w:rsid w:val="009B7614"/>
    <w:rsid w:val="009B7E16"/>
    <w:rsid w:val="009C46EA"/>
    <w:rsid w:val="009D0761"/>
    <w:rsid w:val="009D0C1C"/>
    <w:rsid w:val="009D4B5A"/>
    <w:rsid w:val="009E3FE1"/>
    <w:rsid w:val="009E414D"/>
    <w:rsid w:val="009E557E"/>
    <w:rsid w:val="009E7D05"/>
    <w:rsid w:val="009F1CD7"/>
    <w:rsid w:val="009F4DEB"/>
    <w:rsid w:val="00A23300"/>
    <w:rsid w:val="00A24F87"/>
    <w:rsid w:val="00A2545A"/>
    <w:rsid w:val="00A25502"/>
    <w:rsid w:val="00A25C92"/>
    <w:rsid w:val="00A30014"/>
    <w:rsid w:val="00A36047"/>
    <w:rsid w:val="00A370A7"/>
    <w:rsid w:val="00A42B4C"/>
    <w:rsid w:val="00A50770"/>
    <w:rsid w:val="00A52795"/>
    <w:rsid w:val="00A55B19"/>
    <w:rsid w:val="00A63951"/>
    <w:rsid w:val="00A643E1"/>
    <w:rsid w:val="00A64687"/>
    <w:rsid w:val="00A671A4"/>
    <w:rsid w:val="00A83CA5"/>
    <w:rsid w:val="00A84E93"/>
    <w:rsid w:val="00A90193"/>
    <w:rsid w:val="00A942A2"/>
    <w:rsid w:val="00A97B43"/>
    <w:rsid w:val="00AA0634"/>
    <w:rsid w:val="00AA28B6"/>
    <w:rsid w:val="00AB6157"/>
    <w:rsid w:val="00AB67C0"/>
    <w:rsid w:val="00AC6B67"/>
    <w:rsid w:val="00AD0113"/>
    <w:rsid w:val="00AF553E"/>
    <w:rsid w:val="00B05583"/>
    <w:rsid w:val="00B11C37"/>
    <w:rsid w:val="00B30735"/>
    <w:rsid w:val="00B54293"/>
    <w:rsid w:val="00B713FD"/>
    <w:rsid w:val="00B726FC"/>
    <w:rsid w:val="00B757BE"/>
    <w:rsid w:val="00B77CF4"/>
    <w:rsid w:val="00B80381"/>
    <w:rsid w:val="00B80C90"/>
    <w:rsid w:val="00B814B1"/>
    <w:rsid w:val="00B83C8D"/>
    <w:rsid w:val="00B90B9D"/>
    <w:rsid w:val="00B96294"/>
    <w:rsid w:val="00BA168D"/>
    <w:rsid w:val="00BA6B07"/>
    <w:rsid w:val="00BB45FE"/>
    <w:rsid w:val="00BB7E60"/>
    <w:rsid w:val="00BC1C2C"/>
    <w:rsid w:val="00BC2439"/>
    <w:rsid w:val="00BC4EE5"/>
    <w:rsid w:val="00BD0E2B"/>
    <w:rsid w:val="00BD39B6"/>
    <w:rsid w:val="00BD5A6B"/>
    <w:rsid w:val="00BE0449"/>
    <w:rsid w:val="00BF0C15"/>
    <w:rsid w:val="00BF25EF"/>
    <w:rsid w:val="00BF6EC5"/>
    <w:rsid w:val="00C018EB"/>
    <w:rsid w:val="00C02106"/>
    <w:rsid w:val="00C21E85"/>
    <w:rsid w:val="00C2512B"/>
    <w:rsid w:val="00C25CA6"/>
    <w:rsid w:val="00C3062F"/>
    <w:rsid w:val="00C33C30"/>
    <w:rsid w:val="00C37965"/>
    <w:rsid w:val="00C428B7"/>
    <w:rsid w:val="00C456A8"/>
    <w:rsid w:val="00C50988"/>
    <w:rsid w:val="00C5428E"/>
    <w:rsid w:val="00C620FB"/>
    <w:rsid w:val="00C624F1"/>
    <w:rsid w:val="00C667CE"/>
    <w:rsid w:val="00C66832"/>
    <w:rsid w:val="00C70AB6"/>
    <w:rsid w:val="00C77596"/>
    <w:rsid w:val="00C932E3"/>
    <w:rsid w:val="00C95699"/>
    <w:rsid w:val="00CA0587"/>
    <w:rsid w:val="00CA4F4B"/>
    <w:rsid w:val="00CB0F58"/>
    <w:rsid w:val="00CC3231"/>
    <w:rsid w:val="00CD145C"/>
    <w:rsid w:val="00CD1E90"/>
    <w:rsid w:val="00CD2C9D"/>
    <w:rsid w:val="00CD58AE"/>
    <w:rsid w:val="00CE1BA7"/>
    <w:rsid w:val="00CE6DB1"/>
    <w:rsid w:val="00CF2792"/>
    <w:rsid w:val="00CF6DD0"/>
    <w:rsid w:val="00D00AEA"/>
    <w:rsid w:val="00D0351C"/>
    <w:rsid w:val="00D21CF5"/>
    <w:rsid w:val="00D232AA"/>
    <w:rsid w:val="00D23AEC"/>
    <w:rsid w:val="00D31775"/>
    <w:rsid w:val="00D33740"/>
    <w:rsid w:val="00D352F4"/>
    <w:rsid w:val="00D41AA2"/>
    <w:rsid w:val="00D45722"/>
    <w:rsid w:val="00D56707"/>
    <w:rsid w:val="00D613F9"/>
    <w:rsid w:val="00D732D0"/>
    <w:rsid w:val="00D738B7"/>
    <w:rsid w:val="00D74070"/>
    <w:rsid w:val="00D851D0"/>
    <w:rsid w:val="00D8677F"/>
    <w:rsid w:val="00D8764F"/>
    <w:rsid w:val="00D92862"/>
    <w:rsid w:val="00D96568"/>
    <w:rsid w:val="00DA01A6"/>
    <w:rsid w:val="00DA4928"/>
    <w:rsid w:val="00DB11D3"/>
    <w:rsid w:val="00DB1E7B"/>
    <w:rsid w:val="00DB2487"/>
    <w:rsid w:val="00DB58B5"/>
    <w:rsid w:val="00DB5F1E"/>
    <w:rsid w:val="00DC099A"/>
    <w:rsid w:val="00DC3A76"/>
    <w:rsid w:val="00DD3B39"/>
    <w:rsid w:val="00DE21C6"/>
    <w:rsid w:val="00DE6688"/>
    <w:rsid w:val="00DF013C"/>
    <w:rsid w:val="00DF15F0"/>
    <w:rsid w:val="00DF245A"/>
    <w:rsid w:val="00DF2844"/>
    <w:rsid w:val="00DF604E"/>
    <w:rsid w:val="00E15CD9"/>
    <w:rsid w:val="00E33353"/>
    <w:rsid w:val="00E350B0"/>
    <w:rsid w:val="00E360E2"/>
    <w:rsid w:val="00E44366"/>
    <w:rsid w:val="00E52308"/>
    <w:rsid w:val="00E527B9"/>
    <w:rsid w:val="00E52ABB"/>
    <w:rsid w:val="00E56942"/>
    <w:rsid w:val="00E64059"/>
    <w:rsid w:val="00E663AC"/>
    <w:rsid w:val="00E904A0"/>
    <w:rsid w:val="00E909B8"/>
    <w:rsid w:val="00E914FE"/>
    <w:rsid w:val="00E9321E"/>
    <w:rsid w:val="00EA089E"/>
    <w:rsid w:val="00EA2E43"/>
    <w:rsid w:val="00EB03E5"/>
    <w:rsid w:val="00EB48F6"/>
    <w:rsid w:val="00EB5E68"/>
    <w:rsid w:val="00EB64B9"/>
    <w:rsid w:val="00EB6797"/>
    <w:rsid w:val="00EC03FC"/>
    <w:rsid w:val="00EC0E78"/>
    <w:rsid w:val="00EC1FE8"/>
    <w:rsid w:val="00ED0745"/>
    <w:rsid w:val="00ED27C6"/>
    <w:rsid w:val="00ED2FA1"/>
    <w:rsid w:val="00ED3B98"/>
    <w:rsid w:val="00ED40F6"/>
    <w:rsid w:val="00EE08C6"/>
    <w:rsid w:val="00EE5B69"/>
    <w:rsid w:val="00EE5F77"/>
    <w:rsid w:val="00EE7EBD"/>
    <w:rsid w:val="00F00769"/>
    <w:rsid w:val="00F058B3"/>
    <w:rsid w:val="00F106DB"/>
    <w:rsid w:val="00F16D5D"/>
    <w:rsid w:val="00F2179E"/>
    <w:rsid w:val="00F22EC9"/>
    <w:rsid w:val="00F23452"/>
    <w:rsid w:val="00F23873"/>
    <w:rsid w:val="00F34D8C"/>
    <w:rsid w:val="00F37F4D"/>
    <w:rsid w:val="00F40AE3"/>
    <w:rsid w:val="00F52215"/>
    <w:rsid w:val="00F53E0F"/>
    <w:rsid w:val="00F5452C"/>
    <w:rsid w:val="00F55C5B"/>
    <w:rsid w:val="00F6019D"/>
    <w:rsid w:val="00F61EC8"/>
    <w:rsid w:val="00F63CE4"/>
    <w:rsid w:val="00F6438F"/>
    <w:rsid w:val="00F667E0"/>
    <w:rsid w:val="00F668A1"/>
    <w:rsid w:val="00F72087"/>
    <w:rsid w:val="00F756DF"/>
    <w:rsid w:val="00F772C5"/>
    <w:rsid w:val="00F801CF"/>
    <w:rsid w:val="00F84603"/>
    <w:rsid w:val="00F871A8"/>
    <w:rsid w:val="00F93423"/>
    <w:rsid w:val="00FC6AE2"/>
    <w:rsid w:val="00FC7DF9"/>
    <w:rsid w:val="00FD2543"/>
    <w:rsid w:val="00FD388D"/>
    <w:rsid w:val="00FE186F"/>
    <w:rsid w:val="00FF07C1"/>
    <w:rsid w:val="00FF1928"/>
    <w:rsid w:val="00FF5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14BDA0"/>
  <w15:chartTrackingRefBased/>
  <w15:docId w15:val="{98605538-9BFA-45B3-9868-E0F4DA9AF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C4CA1"/>
  </w:style>
  <w:style w:type="paragraph" w:styleId="Heading1">
    <w:name w:val="heading 1"/>
    <w:basedOn w:val="Normal"/>
    <w:next w:val="Normal"/>
    <w:link w:val="Heading1Char"/>
    <w:uiPriority w:val="9"/>
    <w:qFormat/>
    <w:rsid w:val="00547A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62DA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B5E68"/>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4E93"/>
    <w:pPr>
      <w:ind w:left="720"/>
      <w:contextualSpacing/>
    </w:pPr>
  </w:style>
  <w:style w:type="character" w:styleId="Hyperlink">
    <w:name w:val="Hyperlink"/>
    <w:basedOn w:val="DefaultParagraphFont"/>
    <w:uiPriority w:val="99"/>
    <w:unhideWhenUsed/>
    <w:rsid w:val="00F16D5D"/>
    <w:rPr>
      <w:color w:val="0000FF" w:themeColor="hyperlink"/>
      <w:u w:val="single"/>
    </w:rPr>
  </w:style>
  <w:style w:type="character" w:styleId="UnresolvedMention">
    <w:name w:val="Unresolved Mention"/>
    <w:basedOn w:val="DefaultParagraphFont"/>
    <w:uiPriority w:val="99"/>
    <w:semiHidden/>
    <w:unhideWhenUsed/>
    <w:rsid w:val="00F16D5D"/>
    <w:rPr>
      <w:color w:val="808080"/>
      <w:shd w:val="clear" w:color="auto" w:fill="E6E6E6"/>
    </w:rPr>
  </w:style>
  <w:style w:type="character" w:customStyle="1" w:styleId="Heading1Char">
    <w:name w:val="Heading 1 Char"/>
    <w:basedOn w:val="DefaultParagraphFont"/>
    <w:link w:val="Heading1"/>
    <w:uiPriority w:val="9"/>
    <w:rsid w:val="00547AB3"/>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547A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AB3"/>
    <w:rPr>
      <w:rFonts w:ascii="Segoe UI" w:hAnsi="Segoe UI" w:cs="Segoe UI"/>
      <w:sz w:val="18"/>
      <w:szCs w:val="18"/>
    </w:rPr>
  </w:style>
  <w:style w:type="paragraph" w:customStyle="1" w:styleId="SP682018">
    <w:name w:val="SP.6.82018"/>
    <w:basedOn w:val="Normal"/>
    <w:next w:val="Normal"/>
    <w:uiPriority w:val="99"/>
    <w:rsid w:val="00547AB3"/>
    <w:pPr>
      <w:autoSpaceDE w:val="0"/>
      <w:autoSpaceDN w:val="0"/>
      <w:adjustRightInd w:val="0"/>
      <w:spacing w:after="0" w:line="240" w:lineRule="auto"/>
    </w:pPr>
    <w:rPr>
      <w:rFonts w:ascii="Verdana" w:hAnsi="Verdana"/>
      <w:sz w:val="24"/>
      <w:szCs w:val="24"/>
    </w:rPr>
  </w:style>
  <w:style w:type="character" w:customStyle="1" w:styleId="SC6184322">
    <w:name w:val="SC.6.184322"/>
    <w:uiPriority w:val="99"/>
    <w:rsid w:val="00547AB3"/>
    <w:rPr>
      <w:rFonts w:cs="Verdana"/>
      <w:color w:val="000000"/>
      <w:sz w:val="20"/>
      <w:szCs w:val="20"/>
      <w:u w:val="single"/>
    </w:rPr>
  </w:style>
  <w:style w:type="character" w:customStyle="1" w:styleId="Heading2Char">
    <w:name w:val="Heading 2 Char"/>
    <w:basedOn w:val="DefaultParagraphFont"/>
    <w:link w:val="Heading2"/>
    <w:uiPriority w:val="9"/>
    <w:rsid w:val="00162DAF"/>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497D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7D2F"/>
  </w:style>
  <w:style w:type="paragraph" w:styleId="Footer">
    <w:name w:val="footer"/>
    <w:basedOn w:val="Normal"/>
    <w:link w:val="FooterChar"/>
    <w:uiPriority w:val="99"/>
    <w:unhideWhenUsed/>
    <w:rsid w:val="00497D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7D2F"/>
  </w:style>
  <w:style w:type="paragraph" w:customStyle="1" w:styleId="SP7233588">
    <w:name w:val="SP.7.233588"/>
    <w:basedOn w:val="Normal"/>
    <w:next w:val="Normal"/>
    <w:uiPriority w:val="99"/>
    <w:rsid w:val="005E44F6"/>
    <w:pPr>
      <w:autoSpaceDE w:val="0"/>
      <w:autoSpaceDN w:val="0"/>
      <w:adjustRightInd w:val="0"/>
      <w:spacing w:after="0" w:line="240" w:lineRule="auto"/>
    </w:pPr>
    <w:rPr>
      <w:rFonts w:ascii="Verdana" w:hAnsi="Verdana"/>
      <w:sz w:val="24"/>
      <w:szCs w:val="24"/>
    </w:rPr>
  </w:style>
  <w:style w:type="character" w:customStyle="1" w:styleId="SC769685">
    <w:name w:val="SC.7.69685"/>
    <w:uiPriority w:val="99"/>
    <w:rsid w:val="005E44F6"/>
    <w:rPr>
      <w:rFonts w:cs="Verdana"/>
      <w:color w:val="000000"/>
      <w:sz w:val="20"/>
      <w:szCs w:val="20"/>
    </w:rPr>
  </w:style>
  <w:style w:type="paragraph" w:styleId="Title">
    <w:name w:val="Title"/>
    <w:basedOn w:val="Normal"/>
    <w:next w:val="Normal"/>
    <w:link w:val="TitleChar"/>
    <w:uiPriority w:val="10"/>
    <w:qFormat/>
    <w:rsid w:val="000B27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275C"/>
    <w:rPr>
      <w:rFonts w:asciiTheme="majorHAnsi" w:eastAsiaTheme="majorEastAsia" w:hAnsiTheme="majorHAnsi" w:cstheme="majorBidi"/>
      <w:spacing w:val="-10"/>
      <w:kern w:val="28"/>
      <w:sz w:val="56"/>
      <w:szCs w:val="56"/>
    </w:rPr>
  </w:style>
  <w:style w:type="character" w:styleId="FollowedHyperlink">
    <w:name w:val="FollowedHyperlink"/>
    <w:basedOn w:val="DefaultParagraphFont"/>
    <w:uiPriority w:val="99"/>
    <w:semiHidden/>
    <w:unhideWhenUsed/>
    <w:rsid w:val="00404026"/>
    <w:rPr>
      <w:color w:val="800080" w:themeColor="followedHyperlink"/>
      <w:u w:val="single"/>
    </w:rPr>
  </w:style>
  <w:style w:type="paragraph" w:customStyle="1" w:styleId="SP569758">
    <w:name w:val="SP.5.69758"/>
    <w:basedOn w:val="Normal"/>
    <w:next w:val="Normal"/>
    <w:uiPriority w:val="99"/>
    <w:rsid w:val="00EC1FE8"/>
    <w:pPr>
      <w:autoSpaceDE w:val="0"/>
      <w:autoSpaceDN w:val="0"/>
      <w:adjustRightInd w:val="0"/>
      <w:spacing w:after="0" w:line="240" w:lineRule="auto"/>
    </w:pPr>
    <w:rPr>
      <w:rFonts w:ascii="Verdana" w:hAnsi="Verdana"/>
      <w:sz w:val="24"/>
      <w:szCs w:val="24"/>
    </w:rPr>
  </w:style>
  <w:style w:type="character" w:customStyle="1" w:styleId="SC5266245">
    <w:name w:val="SC.5.266245"/>
    <w:uiPriority w:val="99"/>
    <w:rsid w:val="00EC1FE8"/>
    <w:rPr>
      <w:rFonts w:cs="Verdana"/>
      <w:color w:val="000000"/>
      <w:sz w:val="20"/>
      <w:szCs w:val="20"/>
    </w:rPr>
  </w:style>
  <w:style w:type="character" w:customStyle="1" w:styleId="Heading3Char">
    <w:name w:val="Heading 3 Char"/>
    <w:basedOn w:val="DefaultParagraphFont"/>
    <w:link w:val="Heading3"/>
    <w:uiPriority w:val="9"/>
    <w:rsid w:val="00EB5E68"/>
    <w:rPr>
      <w:rFonts w:asciiTheme="majorHAnsi" w:eastAsiaTheme="majorEastAsia" w:hAnsiTheme="majorHAnsi" w:cstheme="majorBidi"/>
      <w:color w:val="243F60" w:themeColor="accent1" w:themeShade="7F"/>
      <w:sz w:val="24"/>
      <w:szCs w:val="24"/>
    </w:rPr>
  </w:style>
  <w:style w:type="paragraph" w:styleId="NoSpacing">
    <w:name w:val="No Spacing"/>
    <w:link w:val="NoSpacingChar"/>
    <w:uiPriority w:val="1"/>
    <w:qFormat/>
    <w:rsid w:val="00B757BE"/>
    <w:pPr>
      <w:spacing w:after="0" w:line="240" w:lineRule="auto"/>
    </w:pPr>
    <w:rPr>
      <w:rFonts w:eastAsiaTheme="minorEastAsia"/>
    </w:rPr>
  </w:style>
  <w:style w:type="character" w:customStyle="1" w:styleId="NoSpacingChar">
    <w:name w:val="No Spacing Char"/>
    <w:basedOn w:val="DefaultParagraphFont"/>
    <w:link w:val="NoSpacing"/>
    <w:uiPriority w:val="1"/>
    <w:rsid w:val="00B757BE"/>
    <w:rPr>
      <w:rFonts w:eastAsiaTheme="minorEastAsia"/>
    </w:rPr>
  </w:style>
  <w:style w:type="paragraph" w:styleId="TOCHeading">
    <w:name w:val="TOC Heading"/>
    <w:basedOn w:val="Heading1"/>
    <w:next w:val="Normal"/>
    <w:uiPriority w:val="39"/>
    <w:unhideWhenUsed/>
    <w:qFormat/>
    <w:rsid w:val="008E2FEE"/>
    <w:pPr>
      <w:spacing w:line="259" w:lineRule="auto"/>
      <w:outlineLvl w:val="9"/>
    </w:pPr>
  </w:style>
  <w:style w:type="paragraph" w:styleId="TOC1">
    <w:name w:val="toc 1"/>
    <w:basedOn w:val="Normal"/>
    <w:next w:val="Normal"/>
    <w:autoRedefine/>
    <w:uiPriority w:val="39"/>
    <w:unhideWhenUsed/>
    <w:rsid w:val="008E2FEE"/>
    <w:pPr>
      <w:spacing w:after="100"/>
    </w:pPr>
  </w:style>
  <w:style w:type="paragraph" w:styleId="TOC2">
    <w:name w:val="toc 2"/>
    <w:basedOn w:val="Normal"/>
    <w:next w:val="Normal"/>
    <w:autoRedefine/>
    <w:uiPriority w:val="39"/>
    <w:unhideWhenUsed/>
    <w:rsid w:val="008E2FEE"/>
    <w:pPr>
      <w:spacing w:after="100"/>
      <w:ind w:left="220"/>
    </w:pPr>
  </w:style>
  <w:style w:type="paragraph" w:styleId="TOC3">
    <w:name w:val="toc 3"/>
    <w:basedOn w:val="Normal"/>
    <w:next w:val="Normal"/>
    <w:autoRedefine/>
    <w:uiPriority w:val="39"/>
    <w:unhideWhenUsed/>
    <w:rsid w:val="008E2FE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021050">
      <w:bodyDiv w:val="1"/>
      <w:marLeft w:val="0"/>
      <w:marRight w:val="0"/>
      <w:marTop w:val="0"/>
      <w:marBottom w:val="0"/>
      <w:divBdr>
        <w:top w:val="none" w:sz="0" w:space="0" w:color="auto"/>
        <w:left w:val="none" w:sz="0" w:space="0" w:color="auto"/>
        <w:bottom w:val="none" w:sz="0" w:space="0" w:color="auto"/>
        <w:right w:val="none" w:sz="0" w:space="0" w:color="auto"/>
      </w:divBdr>
    </w:div>
    <w:div w:id="359862250">
      <w:bodyDiv w:val="1"/>
      <w:marLeft w:val="0"/>
      <w:marRight w:val="0"/>
      <w:marTop w:val="0"/>
      <w:marBottom w:val="0"/>
      <w:divBdr>
        <w:top w:val="none" w:sz="0" w:space="0" w:color="auto"/>
        <w:left w:val="none" w:sz="0" w:space="0" w:color="auto"/>
        <w:bottom w:val="none" w:sz="0" w:space="0" w:color="auto"/>
        <w:right w:val="none" w:sz="0" w:space="0" w:color="auto"/>
      </w:divBdr>
    </w:div>
    <w:div w:id="1106189896">
      <w:bodyDiv w:val="1"/>
      <w:marLeft w:val="0"/>
      <w:marRight w:val="0"/>
      <w:marTop w:val="0"/>
      <w:marBottom w:val="0"/>
      <w:divBdr>
        <w:top w:val="none" w:sz="0" w:space="0" w:color="auto"/>
        <w:left w:val="none" w:sz="0" w:space="0" w:color="auto"/>
        <w:bottom w:val="none" w:sz="0" w:space="0" w:color="auto"/>
        <w:right w:val="none" w:sz="0" w:space="0" w:color="auto"/>
      </w:divBdr>
    </w:div>
    <w:div w:id="1602293990">
      <w:bodyDiv w:val="1"/>
      <w:marLeft w:val="0"/>
      <w:marRight w:val="0"/>
      <w:marTop w:val="0"/>
      <w:marBottom w:val="0"/>
      <w:divBdr>
        <w:top w:val="none" w:sz="0" w:space="0" w:color="auto"/>
        <w:left w:val="none" w:sz="0" w:space="0" w:color="auto"/>
        <w:bottom w:val="none" w:sz="0" w:space="0" w:color="auto"/>
        <w:right w:val="none" w:sz="0" w:space="0" w:color="auto"/>
      </w:divBdr>
    </w:div>
    <w:div w:id="190220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www.centurylink.com/wholesale/downloads/2018/180727/commercialusocandppfcs72718.xlsx" TargetMode="External"/><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5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is intended to aid with the submission of WBSA material and has been extended to include new scenarios involving Pair Bonding and GPON efforts.  This document is not intended to be an all-inclusive source base as the nature of conversion and change orders is dependent upon content from the customer account.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E97DE9-E467-4E4B-8E02-6DA2DD0F1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58</Pages>
  <Words>3522</Words>
  <Characters>20076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IMA Pre-Ordering and Ordering Job Aid</vt:lpstr>
    </vt:vector>
  </TitlesOfParts>
  <Company/>
  <LinksUpToDate>false</LinksUpToDate>
  <CharactersWithSpaces>23551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IMA Pre-Ordering and Ordering Job Aid</dc:title>
  <dc:subject>WBSA Expansion</dc:subject>
  <dc:creator>Harmon, Linda</dc:creator>
  <cp:keywords/>
  <dc:description/>
  <cp:lastModifiedBy>Harmon, Linda</cp:lastModifiedBy>
  <cp:revision>3</cp:revision>
  <dcterms:created xsi:type="dcterms:W3CDTF">2019-05-21T16:32:00Z</dcterms:created>
  <dcterms:modified xsi:type="dcterms:W3CDTF">2019-05-21T16:43:00Z</dcterms:modified>
</cp:coreProperties>
</file>