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8D6EA" w14:textId="77777777" w:rsidR="00721ED3" w:rsidRPr="00CA71CB" w:rsidRDefault="00721ED3" w:rsidP="001A5DE5">
      <w:pPr>
        <w:ind w:left="720"/>
        <w:rPr>
          <w:sz w:val="18"/>
          <w:szCs w:val="18"/>
        </w:rPr>
      </w:pPr>
    </w:p>
    <w:p w14:paraId="0CC9BD88" w14:textId="77777777" w:rsidR="00721ED3" w:rsidRPr="00CA71CB" w:rsidRDefault="00721ED3">
      <w:pPr>
        <w:rPr>
          <w:sz w:val="18"/>
          <w:szCs w:val="18"/>
        </w:rPr>
      </w:pPr>
    </w:p>
    <w:tbl>
      <w:tblPr>
        <w:tblW w:w="1187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810"/>
        <w:gridCol w:w="990"/>
        <w:gridCol w:w="1890"/>
        <w:gridCol w:w="1170"/>
        <w:gridCol w:w="1890"/>
        <w:gridCol w:w="1170"/>
        <w:gridCol w:w="1350"/>
        <w:gridCol w:w="1980"/>
      </w:tblGrid>
      <w:tr w:rsidR="00E11362" w:rsidRPr="00CA71CB" w14:paraId="4DAF4903" w14:textId="77777777" w:rsidTr="00BD3D24">
        <w:tc>
          <w:tcPr>
            <w:tcW w:w="625" w:type="dxa"/>
          </w:tcPr>
          <w:p w14:paraId="3278BAE3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bookmarkStart w:id="0" w:name="_Hlk43897245"/>
          </w:p>
        </w:tc>
        <w:tc>
          <w:tcPr>
            <w:tcW w:w="810" w:type="dxa"/>
          </w:tcPr>
          <w:p w14:paraId="5CA65DF2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56EF1B1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C3AF8E7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D6B9B72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43742F9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7112D23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8FD7A06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F3EF7A5" w14:textId="77777777" w:rsidR="00E11362" w:rsidRPr="00F04AAB" w:rsidRDefault="00E11362" w:rsidP="00E11362">
            <w:pPr>
              <w:rPr>
                <w:sz w:val="18"/>
                <w:szCs w:val="18"/>
              </w:rPr>
            </w:pPr>
          </w:p>
        </w:tc>
      </w:tr>
      <w:tr w:rsidR="00E11362" w:rsidRPr="00CA71CB" w14:paraId="03E71770" w14:textId="77777777" w:rsidTr="00BD3D24">
        <w:tc>
          <w:tcPr>
            <w:tcW w:w="625" w:type="dxa"/>
          </w:tcPr>
          <w:p w14:paraId="5890CA49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45AD3653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V1.0 </w:t>
            </w:r>
          </w:p>
        </w:tc>
        <w:tc>
          <w:tcPr>
            <w:tcW w:w="990" w:type="dxa"/>
          </w:tcPr>
          <w:p w14:paraId="2109E5E5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7-12-18</w:t>
            </w:r>
          </w:p>
        </w:tc>
        <w:tc>
          <w:tcPr>
            <w:tcW w:w="1890" w:type="dxa"/>
          </w:tcPr>
          <w:p w14:paraId="13C55092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PCAT</w:t>
            </w:r>
          </w:p>
        </w:tc>
        <w:tc>
          <w:tcPr>
            <w:tcW w:w="1170" w:type="dxa"/>
          </w:tcPr>
          <w:p w14:paraId="13B0A45E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A9E6DE1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PCAT</w:t>
            </w:r>
          </w:p>
        </w:tc>
        <w:tc>
          <w:tcPr>
            <w:tcW w:w="1170" w:type="dxa"/>
          </w:tcPr>
          <w:p w14:paraId="2AEA58BC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</w:tcPr>
          <w:p w14:paraId="7B5AF1D8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Change  outside of the CMP Process</w:t>
            </w:r>
          </w:p>
        </w:tc>
        <w:tc>
          <w:tcPr>
            <w:tcW w:w="1980" w:type="dxa"/>
          </w:tcPr>
          <w:p w14:paraId="6AFCEB98" w14:textId="77777777" w:rsidR="00E11362" w:rsidRPr="00F04AA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5A0840" w:rsidRPr="00CA71CB" w14:paraId="5CF97305" w14:textId="77777777" w:rsidTr="00BD3D24">
        <w:tc>
          <w:tcPr>
            <w:tcW w:w="625" w:type="dxa"/>
          </w:tcPr>
          <w:p w14:paraId="537AE8D8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2D439969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V2.0 </w:t>
            </w:r>
          </w:p>
        </w:tc>
        <w:tc>
          <w:tcPr>
            <w:tcW w:w="990" w:type="dxa"/>
          </w:tcPr>
          <w:p w14:paraId="15611D0D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9-26-18</w:t>
            </w:r>
          </w:p>
        </w:tc>
        <w:tc>
          <w:tcPr>
            <w:tcW w:w="1890" w:type="dxa"/>
          </w:tcPr>
          <w:p w14:paraId="49A42F46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Maintenance and Repair</w:t>
            </w:r>
          </w:p>
        </w:tc>
        <w:tc>
          <w:tcPr>
            <w:tcW w:w="1170" w:type="dxa"/>
          </w:tcPr>
          <w:p w14:paraId="3AB66912" w14:textId="77777777" w:rsidR="005A0840" w:rsidRPr="00CA71CB" w:rsidRDefault="005A0840" w:rsidP="005A084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2E9ACD0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 to the available WBSA USOC Reference download. </w:t>
            </w:r>
          </w:p>
          <w:p w14:paraId="59974FCC" w14:textId="77777777" w:rsidR="005A0840" w:rsidRPr="00CA71CB" w:rsidRDefault="005A0840" w:rsidP="005A084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CDD33B5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</w:tcPr>
          <w:p w14:paraId="6D157520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Change  outside of the CMP Process</w:t>
            </w:r>
          </w:p>
        </w:tc>
        <w:tc>
          <w:tcPr>
            <w:tcW w:w="1980" w:type="dxa"/>
          </w:tcPr>
          <w:p w14:paraId="6B3B4CAD" w14:textId="77777777" w:rsidR="005A0840" w:rsidRPr="00F04AA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5A0840" w:rsidRPr="00CA71CB" w14:paraId="20C42CFF" w14:textId="77777777" w:rsidTr="00BD3D24">
        <w:tc>
          <w:tcPr>
            <w:tcW w:w="625" w:type="dxa"/>
          </w:tcPr>
          <w:p w14:paraId="68BE6F7D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6CC80518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V3.0</w:t>
            </w:r>
          </w:p>
        </w:tc>
        <w:tc>
          <w:tcPr>
            <w:tcW w:w="990" w:type="dxa"/>
          </w:tcPr>
          <w:p w14:paraId="50785F21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2/12/19</w:t>
            </w:r>
          </w:p>
        </w:tc>
        <w:tc>
          <w:tcPr>
            <w:tcW w:w="1890" w:type="dxa"/>
          </w:tcPr>
          <w:p w14:paraId="34E6671B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for the WBSA product and combined it with the EQCT Product Guide</w:t>
            </w:r>
          </w:p>
        </w:tc>
        <w:tc>
          <w:tcPr>
            <w:tcW w:w="1170" w:type="dxa"/>
          </w:tcPr>
          <w:p w14:paraId="060E42CA" w14:textId="77777777" w:rsidR="005A0840" w:rsidRPr="00CA71CB" w:rsidRDefault="005A0840" w:rsidP="005A084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C24F9E6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PCAT</w:t>
            </w:r>
          </w:p>
        </w:tc>
        <w:tc>
          <w:tcPr>
            <w:tcW w:w="1170" w:type="dxa"/>
          </w:tcPr>
          <w:p w14:paraId="6193E76F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</w:tcPr>
          <w:p w14:paraId="02228956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Change  outside of the CMP Process</w:t>
            </w:r>
          </w:p>
        </w:tc>
        <w:tc>
          <w:tcPr>
            <w:tcW w:w="1980" w:type="dxa"/>
          </w:tcPr>
          <w:p w14:paraId="01FB4CF6" w14:textId="77777777" w:rsidR="005A0840" w:rsidRPr="00F04AA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6835D9" w:rsidRPr="00CA71CB" w14:paraId="68E673CA" w14:textId="77777777" w:rsidTr="00BD3D24">
        <w:trPr>
          <w:trHeight w:val="917"/>
        </w:trPr>
        <w:tc>
          <w:tcPr>
            <w:tcW w:w="625" w:type="dxa"/>
          </w:tcPr>
          <w:p w14:paraId="20FF02E2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14:paraId="721E588A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V4.0</w:t>
            </w:r>
          </w:p>
        </w:tc>
        <w:tc>
          <w:tcPr>
            <w:tcW w:w="990" w:type="dxa"/>
          </w:tcPr>
          <w:p w14:paraId="11378811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6/4/19</w:t>
            </w:r>
          </w:p>
        </w:tc>
        <w:tc>
          <w:tcPr>
            <w:tcW w:w="1890" w:type="dxa"/>
          </w:tcPr>
          <w:p w14:paraId="1A6BB73D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Bulk Loop Qualification</w:t>
            </w:r>
          </w:p>
        </w:tc>
        <w:tc>
          <w:tcPr>
            <w:tcW w:w="1170" w:type="dxa"/>
          </w:tcPr>
          <w:p w14:paraId="31616871" w14:textId="77777777" w:rsidR="006835D9" w:rsidRPr="00CA71CB" w:rsidRDefault="006835D9" w:rsidP="006835D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0F08342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to provide new templates for Bulk Loop Qualification.</w:t>
            </w:r>
          </w:p>
        </w:tc>
        <w:tc>
          <w:tcPr>
            <w:tcW w:w="1170" w:type="dxa"/>
          </w:tcPr>
          <w:p w14:paraId="25E8240A" w14:textId="77777777" w:rsidR="006835D9" w:rsidRPr="00CA71CB" w:rsidRDefault="006835D9" w:rsidP="006835D9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</w:tcPr>
          <w:p w14:paraId="55BB5BCA" w14:textId="77777777" w:rsidR="006835D9" w:rsidRPr="00CA71CB" w:rsidRDefault="006835D9" w:rsidP="006835D9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Change  outside of the CMP Process</w:t>
            </w:r>
          </w:p>
        </w:tc>
        <w:tc>
          <w:tcPr>
            <w:tcW w:w="1980" w:type="dxa"/>
          </w:tcPr>
          <w:p w14:paraId="0FBD36A8" w14:textId="77777777" w:rsidR="006835D9" w:rsidRPr="00F04AAB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8800C5" w:rsidRPr="00CA71CB" w14:paraId="7CE30B4E" w14:textId="77777777" w:rsidTr="00BD3D24">
        <w:trPr>
          <w:trHeight w:val="917"/>
        </w:trPr>
        <w:tc>
          <w:tcPr>
            <w:tcW w:w="625" w:type="dxa"/>
          </w:tcPr>
          <w:p w14:paraId="5A8320B5" w14:textId="0A0F641D" w:rsidR="008800C5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738A9B3D" w14:textId="5796DD42" w:rsidR="008800C5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V5.0</w:t>
            </w:r>
          </w:p>
        </w:tc>
        <w:tc>
          <w:tcPr>
            <w:tcW w:w="990" w:type="dxa"/>
          </w:tcPr>
          <w:p w14:paraId="27726B0C" w14:textId="60749F6B" w:rsidR="008800C5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6/24/20</w:t>
            </w:r>
          </w:p>
        </w:tc>
        <w:tc>
          <w:tcPr>
            <w:tcW w:w="1890" w:type="dxa"/>
          </w:tcPr>
          <w:p w14:paraId="6B8176CF" w14:textId="7514B18C" w:rsidR="008800C5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C4000 Modem</w:t>
            </w:r>
          </w:p>
        </w:tc>
        <w:tc>
          <w:tcPr>
            <w:tcW w:w="1170" w:type="dxa"/>
          </w:tcPr>
          <w:p w14:paraId="60B7E007" w14:textId="77777777" w:rsidR="008800C5" w:rsidRPr="00CA71CB" w:rsidRDefault="008800C5" w:rsidP="008800C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91A5E10" w14:textId="35EC345B" w:rsidR="008800C5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C4000 Modem information and ordering codes</w:t>
            </w:r>
          </w:p>
        </w:tc>
        <w:tc>
          <w:tcPr>
            <w:tcW w:w="1170" w:type="dxa"/>
          </w:tcPr>
          <w:p w14:paraId="53974668" w14:textId="41A1617F" w:rsidR="008800C5" w:rsidRPr="00CA71CB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</w:tcPr>
          <w:p w14:paraId="6D74DF44" w14:textId="71FC51B6" w:rsidR="008800C5" w:rsidRPr="00CA71CB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</w:tcPr>
          <w:p w14:paraId="37A62B97" w14:textId="3DE0BE96" w:rsidR="008800C5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0E3C11" w:rsidRPr="00CA71CB" w14:paraId="7484D84B" w14:textId="77777777" w:rsidTr="00BD3D24">
        <w:trPr>
          <w:trHeight w:val="917"/>
        </w:trPr>
        <w:tc>
          <w:tcPr>
            <w:tcW w:w="625" w:type="dxa"/>
          </w:tcPr>
          <w:p w14:paraId="19D53B46" w14:textId="276ABCB8" w:rsidR="000E3C11" w:rsidRDefault="000E3C11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14:paraId="244F9E42" w14:textId="70455173" w:rsidR="000E3C11" w:rsidRDefault="000E3C11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V6.0</w:t>
            </w:r>
          </w:p>
        </w:tc>
        <w:tc>
          <w:tcPr>
            <w:tcW w:w="990" w:type="dxa"/>
          </w:tcPr>
          <w:p w14:paraId="1D771BCD" w14:textId="3B11A740" w:rsidR="000E3C11" w:rsidRDefault="000E3C11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10/23/20</w:t>
            </w:r>
          </w:p>
        </w:tc>
        <w:tc>
          <w:tcPr>
            <w:tcW w:w="1890" w:type="dxa"/>
          </w:tcPr>
          <w:p w14:paraId="02C20C4D" w14:textId="77777777" w:rsidR="000E3C11" w:rsidRPr="000E3C11" w:rsidRDefault="000E3C11" w:rsidP="000E3C11">
            <w:pPr>
              <w:shd w:val="clear" w:color="auto" w:fill="FFFFFF"/>
              <w:rPr>
                <w:sz w:val="18"/>
                <w:szCs w:val="18"/>
              </w:rPr>
            </w:pPr>
            <w:r w:rsidRPr="000E3C11">
              <w:rPr>
                <w:sz w:val="18"/>
                <w:szCs w:val="18"/>
              </w:rPr>
              <w:t>Bulk Loop Qualification Process</w:t>
            </w:r>
          </w:p>
          <w:p w14:paraId="7D72486F" w14:textId="77777777" w:rsidR="000E3C11" w:rsidRDefault="000E3C11" w:rsidP="008800C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451B6AC" w14:textId="77777777" w:rsidR="000E3C11" w:rsidRPr="00CA71CB" w:rsidRDefault="000E3C11" w:rsidP="008800C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DD9B122" w14:textId="387C5F47" w:rsidR="000E3C11" w:rsidRDefault="000E3C11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 Arcview process</w:t>
            </w:r>
          </w:p>
        </w:tc>
        <w:tc>
          <w:tcPr>
            <w:tcW w:w="1170" w:type="dxa"/>
          </w:tcPr>
          <w:p w14:paraId="536D5E96" w14:textId="2E4F9D30" w:rsidR="000E3C11" w:rsidRDefault="000E3C11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</w:tcPr>
          <w:p w14:paraId="25D27670" w14:textId="2DC0C3C1" w:rsidR="000E3C11" w:rsidRDefault="000E3C11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</w:tcPr>
          <w:p w14:paraId="16166747" w14:textId="16285401" w:rsidR="000E3C11" w:rsidRDefault="000E3C11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  <w:bookmarkStart w:id="1" w:name="_GoBack"/>
            <w:bookmarkEnd w:id="1"/>
          </w:p>
        </w:tc>
      </w:tr>
      <w:bookmarkEnd w:id="0"/>
    </w:tbl>
    <w:p w14:paraId="6BF50564" w14:textId="77777777" w:rsidR="00721ED3" w:rsidRPr="00CA71CB" w:rsidRDefault="00721ED3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sectPr w:rsidR="00721ED3" w:rsidRPr="00CA71CB" w:rsidSect="001A5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A1F34" w14:textId="77777777" w:rsidR="00BA40A0" w:rsidRDefault="00BA40A0">
      <w:r>
        <w:separator/>
      </w:r>
    </w:p>
  </w:endnote>
  <w:endnote w:type="continuationSeparator" w:id="0">
    <w:p w14:paraId="50B98AAE" w14:textId="77777777" w:rsidR="00BA40A0" w:rsidRDefault="00BA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6E530" w14:textId="77777777" w:rsidR="000E3C11" w:rsidRDefault="000E3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A4FF3" w14:textId="77777777" w:rsidR="000E3C11" w:rsidRDefault="000E3C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3A136" w14:textId="77777777" w:rsidR="000E3C11" w:rsidRDefault="000E3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03D7F" w14:textId="77777777" w:rsidR="00BA40A0" w:rsidRDefault="00BA40A0">
      <w:r>
        <w:separator/>
      </w:r>
    </w:p>
  </w:footnote>
  <w:footnote w:type="continuationSeparator" w:id="0">
    <w:p w14:paraId="64C77ABC" w14:textId="77777777" w:rsidR="00BA40A0" w:rsidRDefault="00BA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40AC" w14:textId="77777777" w:rsidR="000E3C11" w:rsidRDefault="000E3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BBEF" w14:textId="77777777" w:rsidR="006835D9" w:rsidRDefault="006835D9" w:rsidP="00F04AAB">
    <w:pPr>
      <w:pStyle w:val="Header"/>
      <w:jc w:val="center"/>
      <w:rPr>
        <w:b/>
      </w:rPr>
    </w:pPr>
    <w:r>
      <w:rPr>
        <w:b/>
      </w:rPr>
      <w:t>CenturyLink Wholesale Broadband Service Agreement (WBSA)  History Log</w:t>
    </w:r>
  </w:p>
  <w:tbl>
    <w:tblPr>
      <w:tblW w:w="11875" w:type="dxa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30"/>
      <w:gridCol w:w="810"/>
      <w:gridCol w:w="1008"/>
      <w:gridCol w:w="450"/>
      <w:gridCol w:w="1440"/>
      <w:gridCol w:w="1080"/>
      <w:gridCol w:w="1890"/>
      <w:gridCol w:w="1170"/>
      <w:gridCol w:w="1350"/>
      <w:gridCol w:w="2047"/>
    </w:tblGrid>
    <w:tr w:rsidR="006835D9" w:rsidRPr="00CA71CB" w14:paraId="590EC5BF" w14:textId="77777777" w:rsidTr="008A16D6">
      <w:trPr>
        <w:cantSplit/>
      </w:trPr>
      <w:tc>
        <w:tcPr>
          <w:tcW w:w="630" w:type="dxa"/>
          <w:vMerge w:val="restart"/>
        </w:tcPr>
        <w:p w14:paraId="65C9C1AD" w14:textId="77777777" w:rsidR="006835D9" w:rsidRPr="00CA71CB" w:rsidRDefault="006835D9" w:rsidP="00E10BF4">
          <w:pPr>
            <w:rPr>
              <w:sz w:val="18"/>
              <w:szCs w:val="18"/>
            </w:rPr>
          </w:pPr>
        </w:p>
        <w:p w14:paraId="0817E6FD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Line #</w:t>
          </w:r>
        </w:p>
      </w:tc>
      <w:tc>
        <w:tcPr>
          <w:tcW w:w="810" w:type="dxa"/>
          <w:vMerge w:val="restart"/>
        </w:tcPr>
        <w:p w14:paraId="180522EC" w14:textId="77777777" w:rsidR="006835D9" w:rsidRPr="00CA71CB" w:rsidRDefault="006835D9" w:rsidP="00E10BF4">
          <w:pPr>
            <w:rPr>
              <w:sz w:val="18"/>
              <w:szCs w:val="18"/>
            </w:rPr>
          </w:pPr>
        </w:p>
        <w:p w14:paraId="18197541" w14:textId="77777777" w:rsidR="006835D9" w:rsidRPr="00CA71CB" w:rsidRDefault="006835D9" w:rsidP="00E10BF4">
          <w:pPr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Version</w:t>
          </w:r>
        </w:p>
      </w:tc>
      <w:tc>
        <w:tcPr>
          <w:tcW w:w="1008" w:type="dxa"/>
          <w:vMerge w:val="restart"/>
        </w:tcPr>
        <w:p w14:paraId="23B3F6F6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  <w:p w14:paraId="4A16059F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Effective Date</w:t>
          </w:r>
        </w:p>
      </w:tc>
      <w:tc>
        <w:tcPr>
          <w:tcW w:w="4860" w:type="dxa"/>
          <w:gridSpan w:val="4"/>
        </w:tcPr>
        <w:p w14:paraId="49E27ED3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Change</w:t>
          </w:r>
        </w:p>
      </w:tc>
      <w:tc>
        <w:tcPr>
          <w:tcW w:w="1170" w:type="dxa"/>
          <w:vMerge w:val="restart"/>
          <w:tcBorders>
            <w:right w:val="nil"/>
          </w:tcBorders>
        </w:tcPr>
        <w:p w14:paraId="11284B3B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  <w:p w14:paraId="51DAE376" w14:textId="77777777" w:rsidR="006835D9" w:rsidRPr="00CA71CB" w:rsidRDefault="006835D9" w:rsidP="00E10BF4">
          <w:pPr>
            <w:pStyle w:val="Heading1"/>
            <w:rPr>
              <w:b w:val="0"/>
              <w:sz w:val="18"/>
              <w:szCs w:val="18"/>
            </w:rPr>
          </w:pPr>
          <w:r w:rsidRPr="00CA71CB">
            <w:rPr>
              <w:b w:val="0"/>
              <w:sz w:val="18"/>
              <w:szCs w:val="18"/>
            </w:rPr>
            <w:t>Level of Change</w:t>
          </w:r>
        </w:p>
      </w:tc>
      <w:tc>
        <w:tcPr>
          <w:tcW w:w="1350" w:type="dxa"/>
          <w:vMerge w:val="restart"/>
          <w:tcBorders>
            <w:right w:val="nil"/>
          </w:tcBorders>
        </w:tcPr>
        <w:p w14:paraId="5554F537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  <w:p w14:paraId="37502688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 xml:space="preserve">Reason/Source </w:t>
          </w:r>
        </w:p>
      </w:tc>
      <w:tc>
        <w:tcPr>
          <w:tcW w:w="204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18E30A4C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</w:tr>
    <w:tr w:rsidR="006835D9" w:rsidRPr="00CA71CB" w14:paraId="7B124676" w14:textId="77777777" w:rsidTr="008A16D6">
      <w:trPr>
        <w:cantSplit/>
      </w:trPr>
      <w:tc>
        <w:tcPr>
          <w:tcW w:w="630" w:type="dxa"/>
          <w:vMerge/>
        </w:tcPr>
        <w:p w14:paraId="26C51CCF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810" w:type="dxa"/>
          <w:vMerge/>
        </w:tcPr>
        <w:p w14:paraId="72EF04AB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1008" w:type="dxa"/>
          <w:vMerge/>
        </w:tcPr>
        <w:p w14:paraId="5692FB4C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4860" w:type="dxa"/>
          <w:gridSpan w:val="4"/>
        </w:tcPr>
        <w:p w14:paraId="5FBF7118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1170" w:type="dxa"/>
          <w:vMerge/>
          <w:tcBorders>
            <w:right w:val="nil"/>
          </w:tcBorders>
        </w:tcPr>
        <w:p w14:paraId="4E62816E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1350" w:type="dxa"/>
          <w:vMerge/>
          <w:tcBorders>
            <w:right w:val="nil"/>
          </w:tcBorders>
        </w:tcPr>
        <w:p w14:paraId="340C3F64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204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4E89E6B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CR or Notice #</w:t>
          </w:r>
        </w:p>
      </w:tc>
    </w:tr>
    <w:tr w:rsidR="006835D9" w:rsidRPr="00CA71CB" w14:paraId="3727108B" w14:textId="77777777" w:rsidTr="008A16D6">
      <w:trPr>
        <w:cantSplit/>
      </w:trPr>
      <w:tc>
        <w:tcPr>
          <w:tcW w:w="630" w:type="dxa"/>
          <w:vMerge/>
        </w:tcPr>
        <w:p w14:paraId="072603AC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810" w:type="dxa"/>
          <w:vMerge/>
        </w:tcPr>
        <w:p w14:paraId="5867990D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1008" w:type="dxa"/>
          <w:vMerge/>
        </w:tcPr>
        <w:p w14:paraId="19677113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450" w:type="dxa"/>
        </w:tcPr>
        <w:p w14:paraId="3069A837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Sec #</w:t>
          </w:r>
        </w:p>
      </w:tc>
      <w:tc>
        <w:tcPr>
          <w:tcW w:w="1440" w:type="dxa"/>
        </w:tcPr>
        <w:p w14:paraId="6067164D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Section Name</w:t>
          </w:r>
        </w:p>
      </w:tc>
      <w:tc>
        <w:tcPr>
          <w:tcW w:w="1080" w:type="dxa"/>
        </w:tcPr>
        <w:p w14:paraId="6DCF7D62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Sub-section</w:t>
          </w:r>
        </w:p>
      </w:tc>
      <w:tc>
        <w:tcPr>
          <w:tcW w:w="1890" w:type="dxa"/>
        </w:tcPr>
        <w:p w14:paraId="4C0A0AA4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Update Activity</w:t>
          </w:r>
        </w:p>
      </w:tc>
      <w:tc>
        <w:tcPr>
          <w:tcW w:w="1170" w:type="dxa"/>
          <w:vMerge/>
        </w:tcPr>
        <w:p w14:paraId="3847211A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1350" w:type="dxa"/>
          <w:vMerge/>
        </w:tcPr>
        <w:p w14:paraId="1BCDAF06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2047" w:type="dxa"/>
          <w:tcBorders>
            <w:top w:val="nil"/>
          </w:tcBorders>
        </w:tcPr>
        <w:p w14:paraId="3CC04515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</w:tr>
  </w:tbl>
  <w:p w14:paraId="70B27D22" w14:textId="77777777" w:rsidR="006835D9" w:rsidRDefault="006835D9" w:rsidP="00F04AAB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6CA48" w14:textId="77777777" w:rsidR="000E3C11" w:rsidRDefault="000E3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E04"/>
    <w:multiLevelType w:val="hybridMultilevel"/>
    <w:tmpl w:val="1CA0A0F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96212D"/>
    <w:multiLevelType w:val="hybridMultilevel"/>
    <w:tmpl w:val="0072538A"/>
    <w:lvl w:ilvl="0" w:tplc="09240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C6D61"/>
    <w:multiLevelType w:val="hybridMultilevel"/>
    <w:tmpl w:val="8E024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92685"/>
    <w:multiLevelType w:val="hybridMultilevel"/>
    <w:tmpl w:val="C60E9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7A28"/>
    <w:multiLevelType w:val="hybridMultilevel"/>
    <w:tmpl w:val="29808358"/>
    <w:lvl w:ilvl="0" w:tplc="1B80783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6608"/>
    <w:multiLevelType w:val="hybridMultilevel"/>
    <w:tmpl w:val="3E5E0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63651"/>
    <w:multiLevelType w:val="hybridMultilevel"/>
    <w:tmpl w:val="D8E8F38E"/>
    <w:lvl w:ilvl="0" w:tplc="08587578">
      <w:start w:val="88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4E80361"/>
    <w:multiLevelType w:val="hybridMultilevel"/>
    <w:tmpl w:val="8AE849A4"/>
    <w:lvl w:ilvl="0" w:tplc="35A0B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D0F41"/>
    <w:multiLevelType w:val="hybridMultilevel"/>
    <w:tmpl w:val="C5B08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40C"/>
    <w:multiLevelType w:val="hybridMultilevel"/>
    <w:tmpl w:val="1CCE6366"/>
    <w:lvl w:ilvl="0" w:tplc="35A0B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14A1E"/>
    <w:multiLevelType w:val="hybridMultilevel"/>
    <w:tmpl w:val="70E0D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73D66"/>
    <w:multiLevelType w:val="hybridMultilevel"/>
    <w:tmpl w:val="6AA496A2"/>
    <w:lvl w:ilvl="0" w:tplc="1B8078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5A0B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565DD"/>
    <w:multiLevelType w:val="hybridMultilevel"/>
    <w:tmpl w:val="7328572C"/>
    <w:lvl w:ilvl="0" w:tplc="C1964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4030F"/>
    <w:multiLevelType w:val="hybridMultilevel"/>
    <w:tmpl w:val="0A5CB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13"/>
  </w:num>
  <w:num w:numId="11">
    <w:abstractNumId w:val="8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D3"/>
    <w:rsid w:val="000052D0"/>
    <w:rsid w:val="0003132A"/>
    <w:rsid w:val="000479AF"/>
    <w:rsid w:val="00050262"/>
    <w:rsid w:val="00053908"/>
    <w:rsid w:val="00061B43"/>
    <w:rsid w:val="000A228F"/>
    <w:rsid w:val="000D3BA1"/>
    <w:rsid w:val="000E3C11"/>
    <w:rsid w:val="00116301"/>
    <w:rsid w:val="001257CD"/>
    <w:rsid w:val="00132135"/>
    <w:rsid w:val="001354AE"/>
    <w:rsid w:val="00160633"/>
    <w:rsid w:val="00163207"/>
    <w:rsid w:val="00165266"/>
    <w:rsid w:val="00166A32"/>
    <w:rsid w:val="001A5DE5"/>
    <w:rsid w:val="001B1F62"/>
    <w:rsid w:val="001B387A"/>
    <w:rsid w:val="001C1A27"/>
    <w:rsid w:val="001C6D51"/>
    <w:rsid w:val="001E654A"/>
    <w:rsid w:val="0020719C"/>
    <w:rsid w:val="00220C6D"/>
    <w:rsid w:val="002231E1"/>
    <w:rsid w:val="002274A6"/>
    <w:rsid w:val="00244F0F"/>
    <w:rsid w:val="00245D62"/>
    <w:rsid w:val="002528BA"/>
    <w:rsid w:val="00271CBF"/>
    <w:rsid w:val="002C0FED"/>
    <w:rsid w:val="002E142E"/>
    <w:rsid w:val="003053CF"/>
    <w:rsid w:val="00311997"/>
    <w:rsid w:val="00316AE5"/>
    <w:rsid w:val="003750B5"/>
    <w:rsid w:val="00395EEA"/>
    <w:rsid w:val="003A276D"/>
    <w:rsid w:val="003A7E31"/>
    <w:rsid w:val="003C3FD2"/>
    <w:rsid w:val="003E689C"/>
    <w:rsid w:val="00433926"/>
    <w:rsid w:val="004749B0"/>
    <w:rsid w:val="00481453"/>
    <w:rsid w:val="00490F70"/>
    <w:rsid w:val="004A3636"/>
    <w:rsid w:val="004A3755"/>
    <w:rsid w:val="004B3CAC"/>
    <w:rsid w:val="004B6C07"/>
    <w:rsid w:val="004C0A3E"/>
    <w:rsid w:val="004C18B4"/>
    <w:rsid w:val="004E47A2"/>
    <w:rsid w:val="004F0E8A"/>
    <w:rsid w:val="004F3469"/>
    <w:rsid w:val="005131FD"/>
    <w:rsid w:val="0053156C"/>
    <w:rsid w:val="00545C51"/>
    <w:rsid w:val="00564E9F"/>
    <w:rsid w:val="005668CC"/>
    <w:rsid w:val="005752A0"/>
    <w:rsid w:val="00575EC6"/>
    <w:rsid w:val="005977AF"/>
    <w:rsid w:val="005A0840"/>
    <w:rsid w:val="005A2E67"/>
    <w:rsid w:val="005C4045"/>
    <w:rsid w:val="005E45B2"/>
    <w:rsid w:val="005F2DD8"/>
    <w:rsid w:val="00610D24"/>
    <w:rsid w:val="0062137D"/>
    <w:rsid w:val="00623E8D"/>
    <w:rsid w:val="006835D9"/>
    <w:rsid w:val="00695B0F"/>
    <w:rsid w:val="006A4DF4"/>
    <w:rsid w:val="006B4801"/>
    <w:rsid w:val="006B73BF"/>
    <w:rsid w:val="00721ED3"/>
    <w:rsid w:val="007647BF"/>
    <w:rsid w:val="0076662A"/>
    <w:rsid w:val="00781D84"/>
    <w:rsid w:val="007923BC"/>
    <w:rsid w:val="00795972"/>
    <w:rsid w:val="007C2417"/>
    <w:rsid w:val="007D1127"/>
    <w:rsid w:val="007E6B34"/>
    <w:rsid w:val="007F0124"/>
    <w:rsid w:val="00806103"/>
    <w:rsid w:val="008363CC"/>
    <w:rsid w:val="00854166"/>
    <w:rsid w:val="0087329A"/>
    <w:rsid w:val="008800C5"/>
    <w:rsid w:val="00886D04"/>
    <w:rsid w:val="008960C2"/>
    <w:rsid w:val="008A16D6"/>
    <w:rsid w:val="008A3F23"/>
    <w:rsid w:val="008A4F88"/>
    <w:rsid w:val="008C1F5D"/>
    <w:rsid w:val="00910D69"/>
    <w:rsid w:val="00921CD3"/>
    <w:rsid w:val="00930405"/>
    <w:rsid w:val="00962CBF"/>
    <w:rsid w:val="00982E40"/>
    <w:rsid w:val="0099000D"/>
    <w:rsid w:val="009B0FC1"/>
    <w:rsid w:val="009D0011"/>
    <w:rsid w:val="009F2847"/>
    <w:rsid w:val="009F7DF8"/>
    <w:rsid w:val="00A003FC"/>
    <w:rsid w:val="00A24688"/>
    <w:rsid w:val="00A34581"/>
    <w:rsid w:val="00A63CFA"/>
    <w:rsid w:val="00A72EA2"/>
    <w:rsid w:val="00A77637"/>
    <w:rsid w:val="00AA0167"/>
    <w:rsid w:val="00AB5092"/>
    <w:rsid w:val="00AD4D71"/>
    <w:rsid w:val="00AE54FF"/>
    <w:rsid w:val="00B04CB8"/>
    <w:rsid w:val="00B06309"/>
    <w:rsid w:val="00B206F9"/>
    <w:rsid w:val="00B456ED"/>
    <w:rsid w:val="00B63FC0"/>
    <w:rsid w:val="00B65F6B"/>
    <w:rsid w:val="00B8430C"/>
    <w:rsid w:val="00BA1924"/>
    <w:rsid w:val="00BA2AA5"/>
    <w:rsid w:val="00BA40A0"/>
    <w:rsid w:val="00BA4D3E"/>
    <w:rsid w:val="00BD19B9"/>
    <w:rsid w:val="00BD3D24"/>
    <w:rsid w:val="00BD68F1"/>
    <w:rsid w:val="00C067D7"/>
    <w:rsid w:val="00C14825"/>
    <w:rsid w:val="00C72A78"/>
    <w:rsid w:val="00C81353"/>
    <w:rsid w:val="00C85647"/>
    <w:rsid w:val="00C9042D"/>
    <w:rsid w:val="00C94D93"/>
    <w:rsid w:val="00CA71CB"/>
    <w:rsid w:val="00CC12D6"/>
    <w:rsid w:val="00CC171B"/>
    <w:rsid w:val="00CF0AAA"/>
    <w:rsid w:val="00D35822"/>
    <w:rsid w:val="00D50933"/>
    <w:rsid w:val="00D51639"/>
    <w:rsid w:val="00D57191"/>
    <w:rsid w:val="00D6662C"/>
    <w:rsid w:val="00D812B8"/>
    <w:rsid w:val="00DC1B8E"/>
    <w:rsid w:val="00DD3CBC"/>
    <w:rsid w:val="00DD509D"/>
    <w:rsid w:val="00DF5143"/>
    <w:rsid w:val="00E001DC"/>
    <w:rsid w:val="00E060A0"/>
    <w:rsid w:val="00E10BF4"/>
    <w:rsid w:val="00E11362"/>
    <w:rsid w:val="00E30AD3"/>
    <w:rsid w:val="00E40225"/>
    <w:rsid w:val="00EA3744"/>
    <w:rsid w:val="00EC2AE1"/>
    <w:rsid w:val="00EE4369"/>
    <w:rsid w:val="00EE6C50"/>
    <w:rsid w:val="00F04AAB"/>
    <w:rsid w:val="00F170C2"/>
    <w:rsid w:val="00F21A89"/>
    <w:rsid w:val="00F24065"/>
    <w:rsid w:val="00F25D56"/>
    <w:rsid w:val="00F265EF"/>
    <w:rsid w:val="00F343C1"/>
    <w:rsid w:val="00F361FA"/>
    <w:rsid w:val="00F660E5"/>
    <w:rsid w:val="00F802CC"/>
    <w:rsid w:val="00F84151"/>
    <w:rsid w:val="00F85051"/>
    <w:rsid w:val="00F860E3"/>
    <w:rsid w:val="00FC18DC"/>
    <w:rsid w:val="00FC48D6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16AC9"/>
  <w15:chartTrackingRefBased/>
  <w15:docId w15:val="{958E6516-B18B-4E83-87A2-EDDEB083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1924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customStyle="1" w:styleId="Hyper">
    <w:name w:val="Hyper"/>
    <w:basedOn w:val="DefaultParagraphFont"/>
    <w:rPr>
      <w:rFonts w:ascii="Arial" w:hAnsi="Arial"/>
      <w:color w:val="0000FF"/>
      <w:sz w:val="20"/>
    </w:rPr>
  </w:style>
  <w:style w:type="character" w:styleId="Strong">
    <w:name w:val="Strong"/>
    <w:basedOn w:val="DefaultParagraphFont"/>
    <w:uiPriority w:val="22"/>
    <w:qFormat/>
    <w:rsid w:val="00CA71CB"/>
    <w:rPr>
      <w:b/>
      <w:bCs/>
    </w:rPr>
  </w:style>
  <w:style w:type="paragraph" w:customStyle="1" w:styleId="H2">
    <w:name w:val="H2"/>
    <w:basedOn w:val="BodyText"/>
    <w:next w:val="BodyText"/>
    <w:autoRedefine/>
    <w:rsid w:val="002C0FED"/>
    <w:pPr>
      <w:spacing w:before="120" w:after="60"/>
      <w:outlineLvl w:val="0"/>
    </w:pPr>
    <w:rPr>
      <w:snapToGrid w:val="0"/>
      <w:color w:val="000000"/>
      <w:sz w:val="18"/>
      <w:szCs w:val="18"/>
    </w:rPr>
  </w:style>
  <w:style w:type="paragraph" w:customStyle="1" w:styleId="bullet">
    <w:name w:val="bullet"/>
    <w:basedOn w:val="Normal"/>
    <w:rsid w:val="0087329A"/>
    <w:pPr>
      <w:numPr>
        <w:numId w:val="4"/>
      </w:numPr>
    </w:pPr>
  </w:style>
  <w:style w:type="paragraph" w:customStyle="1" w:styleId="HistoryLog">
    <w:name w:val="HistoryLog"/>
    <w:basedOn w:val="Normal"/>
    <w:link w:val="HistoryLogChar"/>
    <w:rsid w:val="00316AE5"/>
    <w:rPr>
      <w:sz w:val="16"/>
    </w:rPr>
  </w:style>
  <w:style w:type="character" w:customStyle="1" w:styleId="HistoryLogChar">
    <w:name w:val="HistoryLog Char"/>
    <w:basedOn w:val="DefaultParagraphFont"/>
    <w:link w:val="HistoryLog"/>
    <w:rsid w:val="00316AE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137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#</vt:lpstr>
    </vt:vector>
  </TitlesOfParts>
  <Company> 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#</dc:title>
  <dc:subject/>
  <dc:creator>Vicki Dryden</dc:creator>
  <cp:keywords/>
  <dc:description/>
  <cp:lastModifiedBy>Wirtz, David</cp:lastModifiedBy>
  <cp:revision>2</cp:revision>
  <cp:lastPrinted>2005-12-22T14:22:00Z</cp:lastPrinted>
  <dcterms:created xsi:type="dcterms:W3CDTF">2020-10-23T16:48:00Z</dcterms:created>
  <dcterms:modified xsi:type="dcterms:W3CDTF">2020-10-23T16:48:00Z</dcterms:modified>
</cp:coreProperties>
</file>